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2354F" w:rsidR="00C15D7E" w:rsidP="00C15D7E" w:rsidRDefault="00C15D7E" w14:paraId="54951D49" w14:textId="77777777">
      <w:pPr>
        <w:pStyle w:val="PlainText"/>
        <w:rPr>
          <w:rFonts w:ascii="Calibri Light" w:hAnsi="Calibri Light" w:eastAsiaTheme="majorEastAsia" w:cstheme="majorBidi"/>
          <w:b/>
          <w:color w:val="005F5F"/>
          <w:spacing w:val="5"/>
          <w:sz w:val="56"/>
          <w:szCs w:val="80"/>
        </w:rPr>
      </w:pPr>
      <w:r w:rsidRPr="0022354F">
        <w:rPr>
          <w:rFonts w:ascii="Calibri Light" w:hAnsi="Calibri Light" w:eastAsiaTheme="majorEastAsia" w:cstheme="majorBidi"/>
          <w:b/>
          <w:color w:val="005F5F"/>
          <w:spacing w:val="5"/>
          <w:sz w:val="56"/>
          <w:szCs w:val="80"/>
        </w:rPr>
        <w:t xml:space="preserve">Request for Proposals (RFP): </w:t>
      </w:r>
    </w:p>
    <w:p w:rsidRPr="00FD66CB" w:rsidR="00C15D7E" w:rsidP="00C15D7E" w:rsidRDefault="00C15D7E" w14:paraId="77916231" w14:textId="77777777">
      <w:pPr>
        <w:pStyle w:val="PlainText"/>
        <w:tabs>
          <w:tab w:val="left" w:pos="7920"/>
        </w:tabs>
        <w:rPr>
          <w:rFonts w:ascii="Calibri Light" w:hAnsi="Calibri Light" w:eastAsiaTheme="majorEastAsia" w:cstheme="majorBidi"/>
          <w:b/>
          <w:color w:val="005F5F"/>
          <w:spacing w:val="5"/>
          <w:sz w:val="56"/>
          <w:szCs w:val="80"/>
        </w:rPr>
      </w:pPr>
      <w:r w:rsidRPr="00FD66CB">
        <w:rPr>
          <w:rFonts w:ascii="Calibri Light" w:hAnsi="Calibri Light" w:eastAsiaTheme="majorEastAsia" w:cstheme="majorBidi"/>
          <w:b/>
          <w:color w:val="005F5F"/>
          <w:spacing w:val="5"/>
          <w:sz w:val="56"/>
          <w:szCs w:val="80"/>
        </w:rPr>
        <w:t xml:space="preserve">Laboratory Information System (LIS) </w:t>
      </w:r>
    </w:p>
    <w:p w:rsidR="00C15D7E" w:rsidP="00C15D7E" w:rsidRDefault="00C15D7E" w14:paraId="14E4A241" w14:textId="657BFEB1">
      <w:pPr>
        <w:numPr>
          <w:ilvl w:val="1"/>
          <w:numId w:val="0"/>
        </w:numPr>
        <w:spacing w:before="120" w:after="120"/>
        <w:rPr>
          <w:rFonts w:ascii="Calibri Light" w:hAnsi="Calibri Light" w:eastAsia="MS Gothic"/>
          <w:color w:val="1F4E79" w:themeColor="accent5" w:themeShade="80"/>
          <w:spacing w:val="5"/>
          <w:sz w:val="28"/>
          <w:szCs w:val="28"/>
        </w:rPr>
      </w:pPr>
    </w:p>
    <w:p w:rsidRPr="00C15D7E" w:rsidR="00C15D7E" w:rsidP="00C15D7E" w:rsidRDefault="00C15D7E" w14:paraId="105A4CE2" w14:textId="2CA870E2">
      <w:pPr>
        <w:numPr>
          <w:ilvl w:val="1"/>
          <w:numId w:val="0"/>
        </w:numPr>
        <w:spacing w:before="120" w:after="120"/>
        <w:rPr>
          <w:rFonts w:ascii="Calibri Light" w:hAnsi="Calibri Light" w:eastAsiaTheme="majorEastAsia" w:cstheme="majorBidi"/>
          <w:b/>
          <w:color w:val="005F5F"/>
          <w:spacing w:val="5"/>
          <w:kern w:val="0"/>
          <w:sz w:val="56"/>
          <w:szCs w:val="80"/>
          <w14:ligatures w14:val="none"/>
        </w:rPr>
      </w:pPr>
      <w:r w:rsidRPr="00C15D7E">
        <w:rPr>
          <w:rFonts w:ascii="Calibri Light" w:hAnsi="Calibri Light" w:eastAsiaTheme="majorEastAsia" w:cstheme="majorBidi"/>
          <w:b/>
          <w:color w:val="005F5F"/>
          <w:spacing w:val="5"/>
          <w:kern w:val="0"/>
          <w:sz w:val="56"/>
          <w:szCs w:val="80"/>
          <w14:ligatures w14:val="none"/>
        </w:rPr>
        <w:t xml:space="preserve">Responses to Questions Received on RFP </w:t>
      </w:r>
    </w:p>
    <w:p w:rsidR="00C15D7E" w:rsidP="00C15D7E" w:rsidRDefault="00C15D7E" w14:paraId="5776AA66" w14:textId="77777777">
      <w:pPr>
        <w:numPr>
          <w:ilvl w:val="1"/>
          <w:numId w:val="0"/>
        </w:numPr>
        <w:spacing w:before="120" w:after="120"/>
        <w:rPr>
          <w:rFonts w:ascii="Calibri Light" w:hAnsi="Calibri Light" w:eastAsia="MS Gothic"/>
          <w:color w:val="1F4E79" w:themeColor="accent5" w:themeShade="80"/>
          <w:spacing w:val="5"/>
          <w:sz w:val="28"/>
          <w:szCs w:val="28"/>
        </w:rPr>
      </w:pPr>
    </w:p>
    <w:p w:rsidRPr="00C15D7E" w:rsidR="00C15D7E" w:rsidP="00C15D7E" w:rsidRDefault="00C15D7E" w14:paraId="1394987D" w14:textId="2512BA23">
      <w:pPr>
        <w:pStyle w:val="ListParagraph"/>
        <w:numPr>
          <w:ilvl w:val="0"/>
          <w:numId w:val="2"/>
        </w:numPr>
        <w:spacing w:line="264" w:lineRule="auto"/>
        <w:rPr>
          <w:color w:val="00A0AF"/>
        </w:rPr>
      </w:pPr>
      <w:r w:rsidRPr="00C15D7E">
        <w:rPr>
          <w:rFonts w:ascii="Arial" w:hAnsi="Arial" w:cs="Arial" w:eastAsiaTheme="minorEastAsia"/>
          <w:color w:val="000000" w:themeColor="text1"/>
          <w:kern w:val="24"/>
        </w:rPr>
        <w:t>Can you better elaborate in your initial web page “Full legal name and if LIS provider has a “doing business name” the d/b/a as well.”</w:t>
      </w:r>
    </w:p>
    <w:p w:rsidRPr="00C15D7E" w:rsidR="00C15D7E" w:rsidP="00C15D7E" w:rsidRDefault="00C15D7E" w14:paraId="46AA9D98" w14:textId="2CC00BBE">
      <w:pPr>
        <w:pStyle w:val="ListParagraph"/>
        <w:numPr>
          <w:ilvl w:val="1"/>
          <w:numId w:val="2"/>
        </w:numPr>
        <w:spacing w:line="264" w:lineRule="auto"/>
        <w:rPr>
          <w:color w:val="00A0AF"/>
        </w:rPr>
      </w:pPr>
      <w:r w:rsidRPr="168D8FB9" w:rsidR="00C15D7E">
        <w:rPr>
          <w:rFonts w:ascii="Arial" w:hAnsi="Arial" w:eastAsia="" w:cs="Arial" w:eastAsiaTheme="minorEastAsia"/>
          <w:color w:val="00A0AF"/>
          <w:kern w:val="24"/>
        </w:rPr>
        <w:t xml:space="preserve">This refers to the full legal name of the company headquarters (</w:t>
      </w:r>
      <w:r w:rsidRPr="168D8FB9" w:rsidR="38DB73C5">
        <w:rPr>
          <w:rFonts w:ascii="Arial" w:hAnsi="Arial" w:eastAsia="" w:cs="Arial" w:eastAsiaTheme="minorEastAsia"/>
          <w:color w:val="00A0AF"/>
          <w:kern w:val="24"/>
        </w:rPr>
        <w:t xml:space="preserve">e.g.,</w:t>
      </w:r>
      <w:r w:rsidRPr="168D8FB9" w:rsidR="00C15D7E">
        <w:rPr>
          <w:rFonts w:ascii="Arial" w:hAnsi="Arial" w:eastAsia="" w:cs="Arial" w:eastAsiaTheme="minorEastAsia"/>
          <w:color w:val="00A0AF"/>
          <w:kern w:val="24"/>
        </w:rPr>
        <w:t xml:space="preserve"> XYZ </w:t>
      </w:r>
      <w:r w:rsidRPr="168D8FB9" w:rsidR="2F11EB33">
        <w:rPr>
          <w:rFonts w:ascii="Arial" w:hAnsi="Arial" w:eastAsia="" w:cs="Arial" w:eastAsiaTheme="minorEastAsia"/>
          <w:color w:val="00A0AF"/>
          <w:kern w:val="24"/>
        </w:rPr>
        <w:t>LIMS) as</w:t>
      </w:r>
      <w:r w:rsidRPr="168D8FB9" w:rsidR="00C15D7E">
        <w:rPr>
          <w:rFonts w:ascii="Arial" w:hAnsi="Arial" w:eastAsia="" w:cs="Arial" w:eastAsiaTheme="minorEastAsia"/>
          <w:color w:val="00A0AF"/>
          <w:kern w:val="24"/>
        </w:rPr>
        <w:t xml:space="preserve"> well as if there is another name for the offices in Georgia </w:t>
      </w:r>
      <w:r w:rsidRPr="168D8FB9" w:rsidR="31509CCB">
        <w:rPr>
          <w:rFonts w:ascii="Arial" w:hAnsi="Arial" w:eastAsia="" w:cs="Arial" w:eastAsiaTheme="minorEastAsia"/>
          <w:color w:val="00A0AF"/>
          <w:kern w:val="24"/>
        </w:rPr>
        <w:t xml:space="preserve">or other locations </w:t>
      </w:r>
      <w:r w:rsidRPr="168D8FB9" w:rsidR="00C15D7E">
        <w:rPr>
          <w:rFonts w:ascii="Arial" w:hAnsi="Arial" w:eastAsia="" w:cs="Arial" w:eastAsiaTheme="minorEastAsia"/>
          <w:color w:val="00A0AF"/>
          <w:kern w:val="24"/>
        </w:rPr>
        <w:t xml:space="preserve">(</w:t>
      </w:r>
      <w:r w:rsidRPr="168D8FB9" w:rsidR="67E3F863">
        <w:rPr>
          <w:rFonts w:ascii="Arial" w:hAnsi="Arial" w:eastAsia="" w:cs="Arial" w:eastAsiaTheme="minorEastAsia"/>
          <w:color w:val="00A0AF"/>
          <w:kern w:val="24"/>
        </w:rPr>
        <w:t xml:space="preserve">e.g.,</w:t>
      </w:r>
      <w:r w:rsidRPr="168D8FB9" w:rsidR="00C15D7E">
        <w:rPr>
          <w:rFonts w:ascii="Arial" w:hAnsi="Arial" w:eastAsia="" w:cs="Arial" w:eastAsiaTheme="minorEastAsia"/>
          <w:color w:val="00A0AF"/>
          <w:kern w:val="24"/>
        </w:rPr>
        <w:t xml:space="preserve"> ABC XYZ LIMS Georgia) </w:t>
      </w:r>
    </w:p>
    <w:p w:rsidRPr="00C15D7E" w:rsidR="00C15D7E" w:rsidP="00C15D7E" w:rsidRDefault="00C15D7E" w14:paraId="1A6CB42D" w14:textId="44CBA5B4">
      <w:pPr>
        <w:pStyle w:val="ListParagraph"/>
        <w:numPr>
          <w:ilvl w:val="0"/>
          <w:numId w:val="2"/>
        </w:numPr>
        <w:spacing w:line="264" w:lineRule="auto"/>
        <w:rPr>
          <w:color w:val="00A0AF"/>
        </w:rPr>
      </w:pPr>
      <w:r w:rsidRPr="00C15D7E">
        <w:rPr>
          <w:rFonts w:ascii="Arial" w:hAnsi="Arial" w:cs="Arial" w:eastAsiaTheme="minorEastAsia"/>
          <w:color w:val="000000" w:themeColor="text1"/>
          <w:kern w:val="24"/>
        </w:rPr>
        <w:t>Can you better elaborate in your initial web page “Authorized representative of the Contractor for the proposal.”</w:t>
      </w:r>
    </w:p>
    <w:p w:rsidRPr="00C15D7E" w:rsidR="00C15D7E" w:rsidP="00C15D7E" w:rsidRDefault="00C15D7E" w14:paraId="5748E1A9" w14:textId="77777777">
      <w:pPr>
        <w:pStyle w:val="ListParagraph"/>
        <w:numPr>
          <w:ilvl w:val="1"/>
          <w:numId w:val="2"/>
        </w:numPr>
        <w:spacing w:line="264" w:lineRule="auto"/>
        <w:rPr>
          <w:color w:val="00A0AF"/>
        </w:rPr>
      </w:pPr>
      <w:r w:rsidRPr="00C15D7E">
        <w:rPr>
          <w:rFonts w:ascii="Arial" w:hAnsi="Arial" w:cs="Arial" w:eastAsiaTheme="minorEastAsia"/>
          <w:color w:val="00A0AF"/>
          <w:kern w:val="24"/>
        </w:rPr>
        <w:t xml:space="preserve">This refers to who is the point of contact for the </w:t>
      </w:r>
      <w:proofErr w:type="gramStart"/>
      <w:r w:rsidRPr="00C15D7E">
        <w:rPr>
          <w:rFonts w:ascii="Arial" w:hAnsi="Arial" w:cs="Arial" w:eastAsiaTheme="minorEastAsia"/>
          <w:color w:val="00A0AF"/>
          <w:kern w:val="24"/>
        </w:rPr>
        <w:t>proposal</w:t>
      </w:r>
      <w:proofErr w:type="gramEnd"/>
      <w:r w:rsidRPr="00C15D7E">
        <w:rPr>
          <w:rFonts w:ascii="Arial" w:hAnsi="Arial" w:cs="Arial" w:eastAsiaTheme="minorEastAsia"/>
          <w:color w:val="00A0AF"/>
          <w:kern w:val="24"/>
        </w:rPr>
        <w:t xml:space="preserve"> </w:t>
      </w:r>
    </w:p>
    <w:p w:rsidRPr="00C15D7E" w:rsidR="00C15D7E" w:rsidP="00C15D7E" w:rsidRDefault="00C15D7E" w14:paraId="2205FCE5" w14:textId="1DC99E31">
      <w:pPr>
        <w:pStyle w:val="ListParagraph"/>
        <w:numPr>
          <w:ilvl w:val="0"/>
          <w:numId w:val="2"/>
        </w:numPr>
        <w:spacing w:line="264" w:lineRule="auto"/>
        <w:rPr>
          <w:color w:val="00A0AF"/>
        </w:rPr>
      </w:pPr>
      <w:r w:rsidRPr="168D8FB9" w:rsidR="00C15D7E">
        <w:rPr>
          <w:rFonts w:ascii="Arial" w:hAnsi="Arial" w:eastAsia="" w:cs="Arial" w:eastAsiaTheme="minorEastAsia"/>
          <w:color w:val="000000" w:themeColor="text1"/>
          <w:kern w:val="24"/>
        </w:rPr>
        <w:t xml:space="preserve">Is it </w:t>
      </w:r>
      <w:r w:rsidRPr="168D8FB9" w:rsidR="1702A33D">
        <w:rPr>
          <w:rFonts w:ascii="Arial" w:hAnsi="Arial" w:eastAsia="" w:cs="Arial" w:eastAsiaTheme="minorEastAsia"/>
          <w:color w:val="000000" w:themeColor="text1"/>
          <w:kern w:val="24"/>
        </w:rPr>
        <w:t>a total</w:t>
      </w:r>
      <w:r w:rsidRPr="168D8FB9" w:rsidR="00C15D7E">
        <w:rPr>
          <w:rFonts w:ascii="Arial" w:hAnsi="Arial" w:eastAsia="" w:cs="Arial" w:eastAsiaTheme="minorEastAsia"/>
          <w:color w:val="000000" w:themeColor="text1"/>
          <w:kern w:val="24"/>
        </w:rPr>
        <w:t xml:space="preserve"> budget of $1.65 M covering all 3 phases?</w:t>
      </w:r>
    </w:p>
    <w:p w:rsidRPr="00C15D7E" w:rsidR="00C15D7E" w:rsidP="168D8FB9" w:rsidRDefault="00C15D7E" w14:paraId="5AC39144" w14:textId="3E0D8C03">
      <w:pPr>
        <w:pStyle w:val="ListParagraph"/>
        <w:numPr>
          <w:ilvl w:val="1"/>
          <w:numId w:val="2"/>
        </w:numPr>
        <w:spacing w:line="264" w:lineRule="auto"/>
        <w:rPr>
          <w:rFonts w:ascii="Arial" w:hAnsi="Arial" w:eastAsia="" w:cs="Arial" w:eastAsiaTheme="minorEastAsia"/>
          <w:color w:val="00A0AF"/>
        </w:rPr>
      </w:pPr>
      <w:r w:rsidRPr="168D8FB9" w:rsidR="00C15D7E">
        <w:rPr>
          <w:rFonts w:ascii="Arial" w:hAnsi="Arial" w:eastAsia="" w:cs="Arial" w:eastAsiaTheme="minorEastAsia"/>
          <w:color w:val="00A0AF"/>
          <w:kern w:val="24"/>
        </w:rPr>
        <w:t xml:space="preserve">This refers to what was awarded to APHL for the entire project, not for the LIS </w:t>
      </w:r>
      <w:r w:rsidRPr="168D8FB9" w:rsidR="00C15D7E">
        <w:rPr>
          <w:rFonts w:ascii="Arial" w:hAnsi="Arial" w:eastAsia="" w:cs="Arial" w:eastAsiaTheme="minorEastAsia"/>
          <w:color w:val="00A0AF"/>
          <w:kern w:val="24"/>
        </w:rPr>
        <w:t>only</w:t>
      </w:r>
      <w:r w:rsidRPr="168D8FB9" w:rsidR="71B207FF">
        <w:rPr>
          <w:rFonts w:ascii="Arial" w:hAnsi="Arial" w:eastAsia="" w:cs="Arial" w:eastAsiaTheme="minorEastAsia"/>
          <w:color w:val="00A0AF"/>
          <w:kern w:val="24"/>
        </w:rPr>
        <w:t>.</w:t>
      </w:r>
    </w:p>
    <w:p w:rsidRPr="00C15D7E" w:rsidR="00C15D7E" w:rsidP="00C15D7E" w:rsidRDefault="00C15D7E" w14:paraId="1BA8C0C3" w14:textId="2284C4D3">
      <w:pPr>
        <w:pStyle w:val="ListParagraph"/>
        <w:numPr>
          <w:ilvl w:val="0"/>
          <w:numId w:val="2"/>
        </w:numPr>
        <w:spacing w:line="264" w:lineRule="auto"/>
        <w:rPr>
          <w:color w:val="00A0AF"/>
        </w:rPr>
      </w:pPr>
      <w:r w:rsidRPr="168D8FB9" w:rsidR="00C15D7E">
        <w:rPr>
          <w:rFonts w:ascii="Arial" w:hAnsi="Arial" w:eastAsia="" w:cs="Arial" w:eastAsiaTheme="minorEastAsia"/>
          <w:color w:val="000000" w:themeColor="text1"/>
          <w:kern w:val="24"/>
        </w:rPr>
        <w:t>Excel appendix file is</w:t>
      </w:r>
      <w:r w:rsidRPr="168D8FB9" w:rsidR="00C15D7E">
        <w:rPr>
          <w:rFonts w:ascii="Arial" w:hAnsi="Arial" w:eastAsia="" w:cs="Arial" w:eastAsiaTheme="minorEastAsia"/>
          <w:color w:val="000000" w:themeColor="text1"/>
          <w:kern w:val="24"/>
        </w:rPr>
        <w:t xml:space="preserve"> only </w:t>
      </w:r>
      <w:r w:rsidRPr="168D8FB9" w:rsidR="00C15D7E">
        <w:rPr>
          <w:rFonts w:ascii="Arial" w:hAnsi="Arial" w:eastAsia="" w:cs="Arial" w:eastAsiaTheme="minorEastAsia"/>
          <w:color w:val="000000" w:themeColor="text1"/>
          <w:kern w:val="24"/>
        </w:rPr>
        <w:t>provided</w:t>
      </w:r>
      <w:r w:rsidRPr="168D8FB9" w:rsidR="00C15D7E">
        <w:rPr>
          <w:rFonts w:ascii="Arial" w:hAnsi="Arial" w:eastAsia="" w:cs="Arial" w:eastAsiaTheme="minorEastAsia"/>
          <w:color w:val="000000" w:themeColor="text1"/>
          <w:kern w:val="24"/>
        </w:rPr>
        <w:t xml:space="preserve"> for </w:t>
      </w:r>
      <w:r w:rsidRPr="168D8FB9" w:rsidR="43767DF4">
        <w:rPr>
          <w:rFonts w:ascii="Arial" w:hAnsi="Arial" w:eastAsia="" w:cs="Arial" w:eastAsiaTheme="minorEastAsia"/>
          <w:color w:val="000000" w:themeColor="text1"/>
          <w:kern w:val="24"/>
        </w:rPr>
        <w:t>reference,</w:t>
      </w:r>
      <w:r w:rsidRPr="168D8FB9" w:rsidR="00C15D7E">
        <w:rPr>
          <w:rFonts w:ascii="Arial" w:hAnsi="Arial" w:eastAsia="" w:cs="Arial" w:eastAsiaTheme="minorEastAsia"/>
          <w:color w:val="000000" w:themeColor="text1"/>
          <w:kern w:val="24"/>
        </w:rPr>
        <w:t xml:space="preserve"> or </w:t>
      </w:r>
      <w:r w:rsidRPr="168D8FB9" w:rsidR="4FCB7FAF">
        <w:rPr>
          <w:rFonts w:ascii="Arial" w:hAnsi="Arial" w:eastAsia="" w:cs="Arial" w:eastAsiaTheme="minorEastAsia"/>
          <w:color w:val="000000" w:themeColor="text1"/>
          <w:kern w:val="24"/>
        </w:rPr>
        <w:t>should it</w:t>
      </w:r>
      <w:r w:rsidRPr="168D8FB9" w:rsidR="00C15D7E">
        <w:rPr>
          <w:rFonts w:ascii="Arial" w:hAnsi="Arial" w:eastAsia="" w:cs="Arial" w:eastAsiaTheme="minorEastAsia"/>
          <w:color w:val="000000" w:themeColor="text1"/>
          <w:kern w:val="24"/>
        </w:rPr>
        <w:t xml:space="preserve"> be edited and answered? It is also not mentioned in the RFP document.</w:t>
      </w:r>
    </w:p>
    <w:p w:rsidRPr="00C15D7E" w:rsidR="00C15D7E" w:rsidP="00C15D7E" w:rsidRDefault="00C15D7E" w14:paraId="44A8288B" w14:textId="77777777">
      <w:pPr>
        <w:pStyle w:val="ListParagraph"/>
        <w:numPr>
          <w:ilvl w:val="1"/>
          <w:numId w:val="2"/>
        </w:numPr>
        <w:spacing w:line="264" w:lineRule="auto"/>
        <w:rPr>
          <w:color w:val="00A0AF"/>
        </w:rPr>
      </w:pPr>
      <w:r w:rsidRPr="00C15D7E">
        <w:rPr>
          <w:rFonts w:ascii="Arial" w:hAnsi="Arial" w:cs="Arial" w:eastAsiaTheme="minorEastAsia"/>
          <w:color w:val="00A0AF"/>
          <w:kern w:val="24"/>
        </w:rPr>
        <w:t xml:space="preserve">The Excel file is for reference only.  Please answer questions in the main RFP.  If you are selected for the demo, please be prepared to answer questions based on the Excel </w:t>
      </w:r>
      <w:proofErr w:type="gramStart"/>
      <w:r w:rsidRPr="00C15D7E">
        <w:rPr>
          <w:rFonts w:ascii="Arial" w:hAnsi="Arial" w:cs="Arial" w:eastAsiaTheme="minorEastAsia"/>
          <w:color w:val="00A0AF"/>
          <w:kern w:val="24"/>
        </w:rPr>
        <w:t>file</w:t>
      </w:r>
      <w:proofErr w:type="gramEnd"/>
      <w:r w:rsidRPr="00C15D7E">
        <w:rPr>
          <w:rFonts w:ascii="Arial" w:hAnsi="Arial" w:cs="Arial" w:eastAsiaTheme="minorEastAsia"/>
          <w:color w:val="00A0AF"/>
          <w:kern w:val="24"/>
        </w:rPr>
        <w:t xml:space="preserve"> </w:t>
      </w:r>
    </w:p>
    <w:p w:rsidRPr="00C15D7E" w:rsidR="00C15D7E" w:rsidP="00C15D7E" w:rsidRDefault="00C15D7E" w14:paraId="0F27FF00" w14:textId="18D16C63">
      <w:pPr>
        <w:pStyle w:val="ListParagraph"/>
        <w:numPr>
          <w:ilvl w:val="0"/>
          <w:numId w:val="2"/>
        </w:numPr>
        <w:spacing w:line="264" w:lineRule="auto"/>
        <w:rPr>
          <w:color w:val="00A0AF"/>
        </w:rPr>
      </w:pPr>
      <w:r w:rsidRPr="168D8FB9" w:rsidR="00C15D7E">
        <w:rPr>
          <w:rFonts w:ascii="Arial" w:hAnsi="Arial" w:eastAsia="" w:cs="Arial" w:eastAsiaTheme="minorEastAsia"/>
          <w:color w:val="000000" w:themeColor="text1"/>
          <w:kern w:val="24"/>
        </w:rPr>
        <w:t xml:space="preserve">Application screens, documentation and training materials must be presented in Georgian and English. </w:t>
      </w:r>
      <w:r w:rsidRPr="168D8FB9" w:rsidR="00C15D7E">
        <w:rPr>
          <w:rFonts w:ascii="Arial" w:hAnsi="Arial" w:eastAsia="" w:cs="Arial" w:eastAsiaTheme="minorEastAsia"/>
          <w:color w:val="000000" w:themeColor="text1"/>
          <w:kern w:val="24"/>
        </w:rPr>
        <w:t>If</w:t>
      </w:r>
      <w:r w:rsidRPr="168D8FB9" w:rsidR="00C15D7E">
        <w:rPr>
          <w:rFonts w:ascii="Arial" w:hAnsi="Arial" w:eastAsia="" w:cs="Arial" w:eastAsiaTheme="minorEastAsia"/>
          <w:color w:val="000000" w:themeColor="text1"/>
          <w:kern w:val="24"/>
        </w:rPr>
        <w:t xml:space="preserve"> not met, is this subject to disqualification</w:t>
      </w:r>
      <w:r w:rsidRPr="168D8FB9" w:rsidR="00C15D7E">
        <w:rPr>
          <w:rFonts w:ascii="Arial" w:hAnsi="Arial" w:eastAsia="" w:cs="Arial" w:eastAsiaTheme="minorEastAsia"/>
          <w:color w:val="000000" w:themeColor="text1"/>
          <w:kern w:val="24"/>
          <w:sz w:val="36"/>
          <w:szCs w:val="36"/>
        </w:rPr>
        <w:t>?</w:t>
      </w:r>
    </w:p>
    <w:p w:rsidRPr="00C15D7E" w:rsidR="00C15D7E" w:rsidP="00C15D7E" w:rsidRDefault="00C15D7E" w14:paraId="0C6E4B8A" w14:textId="04746B0E">
      <w:pPr>
        <w:pStyle w:val="ListParagraph"/>
        <w:numPr>
          <w:ilvl w:val="1"/>
          <w:numId w:val="3"/>
        </w:numPr>
        <w:spacing w:line="264" w:lineRule="auto"/>
        <w:rPr>
          <w:color w:val="00A0AF"/>
        </w:rPr>
      </w:pPr>
      <w:r w:rsidRPr="168D8FB9" w:rsidR="00C15D7E">
        <w:rPr>
          <w:rFonts w:ascii="Arial" w:hAnsi="Arial" w:eastAsia="" w:cs="Arial" w:eastAsiaTheme="minorEastAsia"/>
          <w:color w:val="00A0AF"/>
          <w:kern w:val="24"/>
        </w:rPr>
        <w:t xml:space="preserve">The LIS vendor </w:t>
      </w:r>
      <w:r w:rsidRPr="168D8FB9" w:rsidR="6BCFA3BD">
        <w:rPr>
          <w:rFonts w:ascii="Arial" w:hAnsi="Arial" w:eastAsia="" w:cs="Arial" w:eastAsiaTheme="minorEastAsia"/>
          <w:color w:val="00A0AF"/>
          <w:kern w:val="24"/>
        </w:rPr>
        <w:t xml:space="preserve">must</w:t>
      </w:r>
      <w:r w:rsidRPr="168D8FB9" w:rsidR="00C15D7E">
        <w:rPr>
          <w:rFonts w:ascii="Arial" w:hAnsi="Arial" w:eastAsia="" w:cs="Arial" w:eastAsiaTheme="minorEastAsia"/>
          <w:color w:val="00A0AF"/>
          <w:kern w:val="24"/>
        </w:rPr>
        <w:t xml:space="preserve"> </w:t>
      </w:r>
      <w:r w:rsidRPr="168D8FB9" w:rsidR="00C15D7E">
        <w:rPr>
          <w:rFonts w:ascii="Arial" w:hAnsi="Arial" w:eastAsia="" w:cs="Arial" w:eastAsiaTheme="minorEastAsia"/>
          <w:color w:val="00A0AF"/>
          <w:kern w:val="24"/>
        </w:rPr>
        <w:t xml:space="preserve">provide</w:t>
      </w:r>
      <w:r w:rsidRPr="168D8FB9" w:rsidR="00C15D7E">
        <w:rPr>
          <w:rFonts w:ascii="Arial" w:hAnsi="Arial" w:eastAsia="" w:cs="Arial" w:eastAsiaTheme="minorEastAsia"/>
          <w:color w:val="00A0AF"/>
          <w:kern w:val="24"/>
        </w:rPr>
        <w:t xml:space="preserve"> evidence that their LIS user interface and their maintenance and support can be available in Georgian and English.</w:t>
      </w:r>
      <w:r w:rsidRPr="168D8FB9" w:rsidR="7E7F34C7">
        <w:rPr>
          <w:rFonts w:ascii="Arial" w:hAnsi="Arial" w:eastAsia="" w:cs="Arial" w:eastAsiaTheme="minorEastAsia"/>
          <w:color w:val="00A0AF"/>
          <w:kern w:val="24"/>
        </w:rPr>
        <w:t xml:space="preserve"> If the LIS vendor is unable to do this their proposal may be disqualified.</w:t>
      </w:r>
      <w:r w:rsidRPr="168D8FB9" w:rsidR="00C15D7E">
        <w:rPr>
          <w:rFonts w:ascii="Arial" w:hAnsi="Arial" w:eastAsia="" w:cs="Arial" w:eastAsiaTheme="minorEastAsia"/>
          <w:color w:val="00A0AF"/>
          <w:kern w:val="24"/>
        </w:rPr>
        <w:t xml:space="preserve"> </w:t>
      </w:r>
    </w:p>
    <w:p w:rsidRPr="00C15D7E" w:rsidR="00C15D7E" w:rsidP="00C15D7E" w:rsidRDefault="00C15D7E" w14:paraId="7E54AADF" w14:textId="48533ED1">
      <w:pPr>
        <w:pStyle w:val="ListParagraph"/>
        <w:numPr>
          <w:ilvl w:val="0"/>
          <w:numId w:val="2"/>
        </w:numPr>
        <w:spacing w:line="264" w:lineRule="auto"/>
        <w:rPr>
          <w:color w:val="00A0AF"/>
        </w:rPr>
      </w:pPr>
      <w:r w:rsidRPr="168D8FB9" w:rsidR="6BCE8C4B">
        <w:rPr>
          <w:rFonts w:ascii="Arial" w:hAnsi="Arial" w:eastAsia="" w:cs="Arial" w:eastAsiaTheme="minorEastAsia"/>
          <w:color w:val="000000" w:themeColor="text1"/>
          <w:kern w:val="24"/>
        </w:rPr>
        <w:t>The number</w:t>
      </w:r>
      <w:r w:rsidRPr="168D8FB9" w:rsidR="00C15D7E">
        <w:rPr>
          <w:rFonts w:ascii="Arial" w:hAnsi="Arial" w:eastAsia="" w:cs="Arial" w:eastAsiaTheme="minorEastAsia"/>
          <w:color w:val="000000" w:themeColor="text1"/>
          <w:kern w:val="24"/>
        </w:rPr>
        <w:t xml:space="preserve"> of total users or concurrent users going to use the software is not specified, can you clarify that for all phases and what expected in the current estimation?</w:t>
      </w:r>
    </w:p>
    <w:p w:rsidRPr="00C15D7E" w:rsidR="00C15D7E" w:rsidP="00C15D7E" w:rsidRDefault="00C15D7E" w14:paraId="112C20A1" w14:textId="77777777">
      <w:pPr>
        <w:pStyle w:val="ListParagraph"/>
        <w:numPr>
          <w:ilvl w:val="1"/>
          <w:numId w:val="2"/>
        </w:numPr>
        <w:spacing w:line="264" w:lineRule="auto"/>
        <w:rPr>
          <w:color w:val="00A0AF"/>
        </w:rPr>
      </w:pPr>
      <w:r w:rsidRPr="00C15D7E">
        <w:rPr>
          <w:rFonts w:ascii="Arial" w:hAnsi="Arial" w:cs="Arial" w:eastAsiaTheme="minorEastAsia"/>
          <w:color w:val="00A0AF"/>
          <w:kern w:val="24"/>
        </w:rPr>
        <w:t xml:space="preserve">Phase 1: Approx 40-50 users at Lugar center/NCDC (about 50% estimated concurrent) </w:t>
      </w:r>
    </w:p>
    <w:p w:rsidRPr="00C15D7E" w:rsidR="00C15D7E" w:rsidP="00C15D7E" w:rsidRDefault="00C15D7E" w14:paraId="64EC7E74" w14:textId="77777777">
      <w:pPr>
        <w:pStyle w:val="ListParagraph"/>
        <w:numPr>
          <w:ilvl w:val="1"/>
          <w:numId w:val="2"/>
        </w:numPr>
        <w:spacing w:line="264" w:lineRule="auto"/>
        <w:rPr>
          <w:color w:val="00A0AF"/>
        </w:rPr>
      </w:pPr>
      <w:r w:rsidRPr="00C15D7E">
        <w:rPr>
          <w:rFonts w:ascii="Arial" w:hAnsi="Arial" w:cs="Arial" w:eastAsiaTheme="minorEastAsia"/>
          <w:color w:val="00A0AF"/>
          <w:kern w:val="24"/>
        </w:rPr>
        <w:t xml:space="preserve">Phase 2: Approx 5-10 per zonal lab and 2 per LSS.  </w:t>
      </w:r>
    </w:p>
    <w:p w:rsidRPr="00C15D7E" w:rsidR="00C15D7E" w:rsidP="00C15D7E" w:rsidRDefault="00C15D7E" w14:paraId="5FBC0A4C" w14:textId="07611085">
      <w:pPr>
        <w:pStyle w:val="ListParagraph"/>
        <w:numPr>
          <w:ilvl w:val="0"/>
          <w:numId w:val="2"/>
        </w:numPr>
        <w:spacing w:line="264" w:lineRule="auto"/>
        <w:rPr>
          <w:color w:val="00A0AF"/>
        </w:rPr>
      </w:pPr>
      <w:r w:rsidRPr="168D8FB9" w:rsidR="00C15D7E">
        <w:rPr>
          <w:rFonts w:ascii="Arial" w:hAnsi="Arial" w:eastAsia="" w:cs="Arial" w:eastAsiaTheme="minorEastAsia"/>
          <w:color w:val="000000" w:themeColor="text1"/>
          <w:kern w:val="24"/>
        </w:rPr>
        <w:lastRenderedPageBreak/>
        <w:t xml:space="preserve">Travel: </w:t>
      </w:r>
      <w:r w:rsidRPr="168D8FB9" w:rsidR="089DD9EE">
        <w:rPr>
          <w:rFonts w:ascii="Arial" w:hAnsi="Arial" w:eastAsia="" w:cs="Arial" w:eastAsiaTheme="minorEastAsia"/>
          <w:color w:val="000000" w:themeColor="text1"/>
          <w:kern w:val="24"/>
        </w:rPr>
        <w:t>“...</w:t>
      </w:r>
      <w:r w:rsidRPr="168D8FB9" w:rsidR="00C15D7E">
        <w:rPr>
          <w:rFonts w:ascii="Arial" w:hAnsi="Arial" w:eastAsia="" w:cs="Arial" w:eastAsiaTheme="minorEastAsia"/>
          <w:color w:val="000000" w:themeColor="text1"/>
          <w:kern w:val="24"/>
        </w:rPr>
        <w:t>does not have to include travel in the costing estimate as APHL will be responsible for arranging the travel</w:t>
      </w:r>
      <w:r w:rsidRPr="168D8FB9" w:rsidR="00C15D7E">
        <w:rPr>
          <w:rFonts w:ascii="Arial" w:hAnsi="Arial" w:eastAsia="" w:cs="Arial" w:eastAsiaTheme="minorEastAsia"/>
          <w:color w:val="000000" w:themeColor="text1"/>
          <w:kern w:val="24"/>
        </w:rPr>
        <w:t>”.</w:t>
      </w:r>
      <w:r w:rsidRPr="168D8FB9" w:rsidR="00C15D7E">
        <w:rPr>
          <w:rFonts w:ascii="Arial" w:hAnsi="Arial" w:eastAsia="" w:cs="Arial" w:eastAsiaTheme="minorEastAsia"/>
          <w:color w:val="000000" w:themeColor="text1"/>
          <w:kern w:val="24"/>
        </w:rPr>
        <w:t xml:space="preserve"> Is APHL expecting only people from Georgia to travel to the sites? Are also admitted other people travelling from abroad?</w:t>
      </w:r>
    </w:p>
    <w:p w:rsidRPr="00C15D7E" w:rsidR="00C15D7E" w:rsidP="00C15D7E" w:rsidRDefault="00C15D7E" w14:paraId="380D5B78" w14:textId="77777777">
      <w:pPr>
        <w:pStyle w:val="ListParagraph"/>
        <w:numPr>
          <w:ilvl w:val="1"/>
          <w:numId w:val="2"/>
        </w:numPr>
        <w:spacing w:line="264" w:lineRule="auto"/>
        <w:rPr>
          <w:color w:val="00A0AF"/>
        </w:rPr>
      </w:pPr>
      <w:r w:rsidRPr="00C15D7E">
        <w:rPr>
          <w:rFonts w:ascii="Arial" w:hAnsi="Arial" w:cs="Arial" w:eastAsiaTheme="minorEastAsia"/>
          <w:color w:val="00A0AF"/>
          <w:kern w:val="24"/>
        </w:rPr>
        <w:t>Travel can be negotiated and, depending on the LIS vendor selected, may be a combination of travel within the region and outside the region</w:t>
      </w:r>
      <w:r w:rsidRPr="00C15D7E">
        <w:rPr>
          <w:rFonts w:ascii="Arial" w:hAnsi="Arial" w:cs="Arial" w:eastAsiaTheme="minorEastAsia"/>
          <w:color w:val="000000" w:themeColor="text1"/>
          <w:kern w:val="24"/>
        </w:rPr>
        <w:t xml:space="preserve">. </w:t>
      </w:r>
    </w:p>
    <w:p w:rsidR="00C15D7E" w:rsidP="168D8FB9" w:rsidRDefault="00C15D7E" w14:paraId="526445E0" w14:textId="3EC95FDC">
      <w:pPr>
        <w:pStyle w:val="ListParagraph"/>
        <w:numPr>
          <w:ilvl w:val="0"/>
          <w:numId w:val="2"/>
        </w:numPr>
        <w:spacing w:line="264" w:lineRule="auto"/>
        <w:rPr>
          <w:rFonts w:ascii="Arial" w:hAnsi="Arial" w:eastAsia="" w:cs="Arial" w:eastAsiaTheme="minorEastAsia"/>
          <w:color w:val="000000" w:themeColor="text1" w:themeTint="FF" w:themeShade="FF"/>
        </w:rPr>
      </w:pPr>
      <w:r w:rsidRPr="168D8FB9" w:rsidR="00C15D7E">
        <w:rPr>
          <w:rFonts w:ascii="Arial" w:hAnsi="Arial" w:eastAsia="" w:cs="Arial" w:eastAsiaTheme="minorEastAsia"/>
          <w:color w:val="000000" w:themeColor="text1"/>
          <w:kern w:val="24"/>
        </w:rPr>
        <w:t>Section 19 – n</w:t>
      </w:r>
      <w:r w:rsidRPr="168D8FB9" w:rsidR="3EB55EA4">
        <w:rPr>
          <w:rFonts w:ascii="Arial" w:hAnsi="Arial" w:eastAsia="" w:cs="Arial" w:eastAsiaTheme="minorEastAsia"/>
          <w:color w:val="000000" w:themeColor="text1"/>
          <w:kern w:val="24"/>
        </w:rPr>
        <w:t>umber</w:t>
      </w:r>
      <w:r w:rsidRPr="168D8FB9" w:rsidR="00C15D7E">
        <w:rPr>
          <w:rFonts w:ascii="Arial" w:hAnsi="Arial" w:eastAsia="" w:cs="Arial" w:eastAsiaTheme="minorEastAsia"/>
          <w:color w:val="000000" w:themeColor="text1"/>
          <w:kern w:val="24"/>
        </w:rPr>
        <w:t xml:space="preserve"> of tests by lab and staffing- table is not filled in.</w:t>
      </w:r>
    </w:p>
    <w:p w:rsidRPr="00C15D7E" w:rsidR="00C15D7E" w:rsidP="00C15D7E" w:rsidRDefault="00C15D7E" w14:paraId="5BFE5B97" w14:textId="77777777">
      <w:pPr>
        <w:pStyle w:val="ListParagraph"/>
        <w:numPr>
          <w:ilvl w:val="1"/>
          <w:numId w:val="2"/>
        </w:numPr>
        <w:spacing w:line="264" w:lineRule="auto"/>
        <w:rPr>
          <w:color w:val="00A0AF"/>
        </w:rPr>
      </w:pPr>
      <w:r w:rsidRPr="00C15D7E">
        <w:rPr>
          <w:rFonts w:ascii="Arial" w:hAnsi="Arial" w:cs="Arial" w:eastAsiaTheme="minorEastAsia"/>
          <w:color w:val="00A0AF"/>
          <w:kern w:val="24"/>
        </w:rPr>
        <w:t xml:space="preserve">Apologies for this – please refer to section 26 – Tests. For test volume, we have updated that information in this </w:t>
      </w:r>
      <w:proofErr w:type="gramStart"/>
      <w:r w:rsidRPr="00C15D7E">
        <w:rPr>
          <w:rFonts w:ascii="Arial" w:hAnsi="Arial" w:cs="Arial" w:eastAsiaTheme="minorEastAsia"/>
          <w:color w:val="00A0AF"/>
          <w:kern w:val="24"/>
        </w:rPr>
        <w:t>presentation</w:t>
      </w:r>
      <w:proofErr w:type="gramEnd"/>
    </w:p>
    <w:p w:rsidRPr="00C15D7E" w:rsidR="00C15D7E" w:rsidP="00C15D7E" w:rsidRDefault="00C15D7E" w14:paraId="2270C516" w14:textId="77777777">
      <w:pPr>
        <w:pStyle w:val="ListParagraph"/>
        <w:numPr>
          <w:ilvl w:val="0"/>
          <w:numId w:val="2"/>
        </w:numPr>
        <w:spacing w:line="264" w:lineRule="auto"/>
        <w:rPr>
          <w:color w:val="00A0AF"/>
        </w:rPr>
      </w:pPr>
      <w:r w:rsidRPr="00C15D7E">
        <w:rPr>
          <w:rFonts w:ascii="Arial" w:hAnsi="Arial" w:cs="Arial" w:eastAsiaTheme="minorEastAsia"/>
          <w:color w:val="000000" w:themeColor="text1"/>
          <w:kern w:val="24"/>
        </w:rPr>
        <w:t>Section 27 – states there should be a list of tables of instrumentation to be connected for phase 1, we cannot find these lists in the document.  Can it be provided?</w:t>
      </w:r>
    </w:p>
    <w:p w:rsidRPr="00C15D7E" w:rsidR="00C15D7E" w:rsidP="00C15D7E" w:rsidRDefault="00C15D7E" w14:paraId="28FA7BCD" w14:textId="77777777">
      <w:pPr>
        <w:pStyle w:val="ListParagraph"/>
        <w:numPr>
          <w:ilvl w:val="1"/>
          <w:numId w:val="2"/>
        </w:numPr>
        <w:spacing w:line="264" w:lineRule="auto"/>
        <w:rPr>
          <w:color w:val="00A0AF"/>
        </w:rPr>
      </w:pPr>
      <w:r w:rsidRPr="00C15D7E">
        <w:rPr>
          <w:rFonts w:ascii="Arial" w:hAnsi="Arial" w:cs="Arial" w:eastAsiaTheme="minorEastAsia"/>
          <w:color w:val="00A0AF"/>
          <w:kern w:val="24"/>
        </w:rPr>
        <w:t xml:space="preserve">Updated in earlier </w:t>
      </w:r>
      <w:proofErr w:type="gramStart"/>
      <w:r w:rsidRPr="00C15D7E">
        <w:rPr>
          <w:rFonts w:ascii="Arial" w:hAnsi="Arial" w:cs="Arial" w:eastAsiaTheme="minorEastAsia"/>
          <w:color w:val="00A0AF"/>
          <w:kern w:val="24"/>
        </w:rPr>
        <w:t>slide</w:t>
      </w:r>
      <w:proofErr w:type="gramEnd"/>
      <w:r w:rsidRPr="00C15D7E">
        <w:rPr>
          <w:rFonts w:ascii="Arial" w:hAnsi="Arial" w:cs="Arial" w:eastAsiaTheme="minorEastAsia"/>
          <w:color w:val="00A0AF"/>
          <w:kern w:val="24"/>
        </w:rPr>
        <w:t xml:space="preserve"> </w:t>
      </w:r>
    </w:p>
    <w:p w:rsidRPr="00C15D7E" w:rsidR="00C15D7E" w:rsidP="00C15D7E" w:rsidRDefault="00C15D7E" w14:paraId="335B9519" w14:textId="321603B6">
      <w:pPr>
        <w:pStyle w:val="ListParagraph"/>
        <w:numPr>
          <w:ilvl w:val="0"/>
          <w:numId w:val="2"/>
        </w:numPr>
        <w:spacing w:line="264" w:lineRule="auto"/>
        <w:rPr>
          <w:color w:val="00A0AF"/>
        </w:rPr>
      </w:pPr>
      <w:r w:rsidRPr="168D8FB9" w:rsidR="00C15D7E">
        <w:rPr>
          <w:rFonts w:ascii="Arial" w:hAnsi="Arial" w:eastAsia="" w:cs="Arial" w:eastAsiaTheme="minorEastAsia"/>
          <w:color w:val="000000" w:themeColor="text1"/>
          <w:kern w:val="24"/>
        </w:rPr>
        <w:t xml:space="preserve">Is there an expectation for a portal for submitters to </w:t>
      </w:r>
      <w:r w:rsidRPr="168D8FB9" w:rsidR="00C15D7E">
        <w:rPr>
          <w:rFonts w:ascii="Arial" w:hAnsi="Arial" w:eastAsia="" w:cs="Arial" w:eastAsiaTheme="minorEastAsia"/>
          <w:color w:val="000000" w:themeColor="text1"/>
          <w:kern w:val="24"/>
        </w:rPr>
        <w:t xml:space="preserve">submit</w:t>
      </w:r>
      <w:r w:rsidRPr="168D8FB9" w:rsidR="00C15D7E">
        <w:rPr>
          <w:rFonts w:ascii="Arial" w:hAnsi="Arial" w:eastAsia="" w:cs="Arial" w:eastAsiaTheme="minorEastAsia"/>
          <w:color w:val="000000" w:themeColor="text1"/>
          <w:kern w:val="24"/>
        </w:rPr>
        <w:t xml:space="preserve"> samples and retrieve </w:t>
      </w:r>
      <w:r w:rsidRPr="168D8FB9" w:rsidR="00C15D7E">
        <w:rPr>
          <w:rFonts w:ascii="Arial" w:hAnsi="Arial" w:eastAsia="" w:cs="Arial" w:eastAsiaTheme="minorEastAsia"/>
          <w:color w:val="000000" w:themeColor="text1"/>
          <w:kern w:val="24"/>
        </w:rPr>
        <w:t xml:space="preserve">results.</w:t>
      </w:r>
      <w:r w:rsidRPr="168D8FB9" w:rsidR="00C15D7E">
        <w:rPr>
          <w:rFonts w:ascii="Arial" w:hAnsi="Arial" w:eastAsia="" w:cs="Arial" w:eastAsiaTheme="minorEastAsia"/>
          <w:color w:val="000000" w:themeColor="text1"/>
          <w:kern w:val="24"/>
        </w:rPr>
        <w:t xml:space="preserve">  If </w:t>
      </w:r>
      <w:r w:rsidRPr="168D8FB9" w:rsidR="375A9C4A">
        <w:rPr>
          <w:rFonts w:ascii="Arial" w:hAnsi="Arial" w:eastAsia="" w:cs="Arial" w:eastAsiaTheme="minorEastAsia"/>
          <w:color w:val="000000" w:themeColor="text1"/>
          <w:kern w:val="24"/>
        </w:rPr>
        <w:t>so,</w:t>
      </w:r>
      <w:r w:rsidRPr="168D8FB9" w:rsidR="00C15D7E">
        <w:rPr>
          <w:rFonts w:ascii="Arial" w:hAnsi="Arial" w:eastAsia="" w:cs="Arial" w:eastAsiaTheme="minorEastAsia"/>
          <w:color w:val="000000" w:themeColor="text1"/>
          <w:kern w:val="24"/>
        </w:rPr>
        <w:t xml:space="preserve"> how many total providers would need access to this capability?</w:t>
      </w:r>
    </w:p>
    <w:p w:rsidRPr="00C15D7E" w:rsidR="00C15D7E" w:rsidP="00C15D7E" w:rsidRDefault="00C15D7E" w14:paraId="6738D50F" w14:textId="77777777">
      <w:pPr>
        <w:pStyle w:val="ListParagraph"/>
        <w:numPr>
          <w:ilvl w:val="1"/>
          <w:numId w:val="2"/>
        </w:numPr>
        <w:spacing w:line="264" w:lineRule="auto"/>
        <w:rPr>
          <w:color w:val="00A0AF"/>
        </w:rPr>
      </w:pPr>
      <w:r w:rsidRPr="00C15D7E">
        <w:rPr>
          <w:rFonts w:ascii="Arial" w:hAnsi="Arial" w:cs="Arial" w:eastAsiaTheme="minorEastAsia"/>
          <w:color w:val="00A0AF"/>
          <w:kern w:val="24"/>
        </w:rPr>
        <w:t xml:space="preserve">Yes, NCDC Georgia and US CDC are very interested in electronic lab reporting which may involve use of a web portal.  </w:t>
      </w:r>
      <w:proofErr w:type="gramStart"/>
      <w:r w:rsidRPr="00C15D7E">
        <w:rPr>
          <w:rFonts w:ascii="Arial" w:hAnsi="Arial" w:cs="Arial" w:eastAsiaTheme="minorEastAsia"/>
          <w:color w:val="00A0AF"/>
          <w:kern w:val="24"/>
        </w:rPr>
        <w:t>At this time</w:t>
      </w:r>
      <w:proofErr w:type="gramEnd"/>
      <w:r w:rsidRPr="00C15D7E">
        <w:rPr>
          <w:rFonts w:ascii="Arial" w:hAnsi="Arial" w:cs="Arial" w:eastAsiaTheme="minorEastAsia"/>
          <w:color w:val="00A0AF"/>
          <w:kern w:val="24"/>
        </w:rPr>
        <w:t xml:space="preserve"> the total number of providers is not known.  NCDC serves the entire country as a reference </w:t>
      </w:r>
      <w:proofErr w:type="gramStart"/>
      <w:r w:rsidRPr="00C15D7E">
        <w:rPr>
          <w:rFonts w:ascii="Arial" w:hAnsi="Arial" w:cs="Arial" w:eastAsiaTheme="minorEastAsia"/>
          <w:color w:val="00A0AF"/>
          <w:kern w:val="24"/>
        </w:rPr>
        <w:t>lab</w:t>
      </w:r>
      <w:proofErr w:type="gramEnd"/>
      <w:r w:rsidRPr="00C15D7E">
        <w:rPr>
          <w:rFonts w:ascii="Arial" w:hAnsi="Arial" w:cs="Arial" w:eastAsiaTheme="minorEastAsia"/>
          <w:color w:val="00A0AF"/>
          <w:kern w:val="24"/>
        </w:rPr>
        <w:t xml:space="preserve"> </w:t>
      </w:r>
    </w:p>
    <w:p w:rsidRPr="00C15D7E" w:rsidR="00C15D7E" w:rsidP="00C15D7E" w:rsidRDefault="00C15D7E" w14:paraId="2D94DE2E" w14:textId="77777777">
      <w:pPr>
        <w:pStyle w:val="ListParagraph"/>
        <w:numPr>
          <w:ilvl w:val="0"/>
          <w:numId w:val="2"/>
        </w:numPr>
        <w:spacing w:line="264" w:lineRule="auto"/>
        <w:rPr>
          <w:color w:val="00A0AF"/>
        </w:rPr>
      </w:pPr>
      <w:r w:rsidRPr="00C15D7E">
        <w:rPr>
          <w:rFonts w:ascii="Arial" w:hAnsi="Arial" w:cs="Arial" w:eastAsiaTheme="minorEastAsia"/>
          <w:color w:val="000000" w:themeColor="text1"/>
          <w:kern w:val="24"/>
        </w:rPr>
        <w:t>Are there any external integrations expected to other systems or government entities such as CDC or Epidemiology?</w:t>
      </w:r>
    </w:p>
    <w:p w:rsidRPr="00C15D7E" w:rsidR="00C15D7E" w:rsidP="00C15D7E" w:rsidRDefault="00C15D7E" w14:paraId="4331C6EB" w14:textId="0A8A3E94">
      <w:pPr>
        <w:pStyle w:val="ListParagraph"/>
        <w:numPr>
          <w:ilvl w:val="1"/>
          <w:numId w:val="2"/>
        </w:numPr>
        <w:spacing w:line="264" w:lineRule="auto"/>
        <w:rPr>
          <w:color w:val="00A0AF"/>
        </w:rPr>
      </w:pPr>
      <w:r w:rsidRPr="168D8FB9" w:rsidR="6C5DC36B">
        <w:rPr>
          <w:rFonts w:ascii="Arial" w:hAnsi="Arial" w:eastAsia="" w:cs="Arial" w:eastAsiaTheme="minorEastAsia"/>
          <w:color w:val="00A0AF"/>
          <w:kern w:val="24"/>
        </w:rPr>
        <w:t xml:space="preserve">Yes,</w:t>
      </w:r>
      <w:r w:rsidRPr="168D8FB9" w:rsidR="00C15D7E">
        <w:rPr>
          <w:rFonts w:ascii="Arial" w:hAnsi="Arial" w:eastAsia="" w:cs="Arial" w:eastAsiaTheme="minorEastAsia"/>
          <w:color w:val="00A0AF"/>
          <w:kern w:val="24"/>
        </w:rPr>
        <w:t xml:space="preserve"> in Phase 1 the priority is integration with the EIDSS surveillance system </w:t>
      </w:r>
      <w:hyperlink w:history="1" r:id="Rdfbc868a0bc3437b">
        <w:r w:rsidRPr="168D8FB9" w:rsidR="00C15D7E">
          <w:rPr>
            <w:rStyle w:val="Hyperlink"/>
            <w:rFonts w:ascii="Arial" w:hAnsi="Arial" w:eastAsia="" w:cs="Arial" w:eastAsiaTheme="minorEastAsia"/>
            <w:kern w:val="24"/>
          </w:rPr>
          <w:t>https://test.ncdc.ge/Pages/User/LetterContent.aspx?ID=4b7761f5-6f58-4796-b4ad-69b3ce158f1b</w:t>
        </w:r>
      </w:hyperlink>
    </w:p>
    <w:p w:rsidRPr="00255928" w:rsidR="00C15D7E" w:rsidP="00C15D7E" w:rsidRDefault="00C15D7E" w14:paraId="60EFE6B8" w14:textId="6BFA0226">
      <w:pPr>
        <w:pStyle w:val="ListParagraph"/>
        <w:numPr>
          <w:ilvl w:val="0"/>
          <w:numId w:val="2"/>
        </w:numPr>
        <w:spacing w:line="264" w:lineRule="auto"/>
        <w:rPr>
          <w:color w:val="00A0AF"/>
        </w:rPr>
      </w:pPr>
      <w:r>
        <w:rPr>
          <w:rFonts w:ascii="Arial" w:hAnsi="Arial" w:cs="Arial" w:eastAsiaTheme="minorEastAsia"/>
          <w:color w:val="00A0AF"/>
          <w:kern w:val="24"/>
        </w:rPr>
        <w:t xml:space="preserve"> </w:t>
      </w:r>
      <w:r w:rsidRPr="00C15D7E">
        <w:rPr>
          <w:rFonts w:ascii="Arial" w:hAnsi="Arial" w:cs="Arial" w:eastAsiaTheme="minorEastAsia"/>
          <w:color w:val="000000" w:themeColor="text1"/>
          <w:kern w:val="24"/>
        </w:rPr>
        <w:t>Your</w:t>
      </w:r>
      <w:r w:rsidRPr="00C15D7E">
        <w:rPr>
          <w:rFonts w:ascii="Arial" w:hAnsi="Arial" w:cs="Arial" w:eastAsiaTheme="minorEastAsia"/>
          <w:color w:val="000000" w:themeColor="text1"/>
          <w:kern w:val="24"/>
        </w:rPr>
        <w:t xml:space="preserve"> eligibility criteria states that the vendor must have offices and operations in Georgia, Central Asia and/or European region. Is that eligibility 'hard and fast' and if not, could we get a letter of relaxation of this </w:t>
      </w:r>
      <w:proofErr w:type="gramStart"/>
      <w:r w:rsidRPr="00C15D7E">
        <w:rPr>
          <w:rFonts w:ascii="Arial" w:hAnsi="Arial" w:cs="Arial" w:eastAsiaTheme="minorEastAsia"/>
          <w:color w:val="000000" w:themeColor="text1"/>
          <w:kern w:val="24"/>
        </w:rPr>
        <w:t>requirement</w:t>
      </w:r>
      <w:proofErr w:type="gramEnd"/>
    </w:p>
    <w:p w:rsidRPr="00C15D7E" w:rsidR="00255928" w:rsidP="168D8FB9" w:rsidRDefault="00255928" w14:paraId="298A521C" w14:textId="0940B676">
      <w:pPr>
        <w:pStyle w:val="ListParagraph"/>
        <w:numPr>
          <w:ilvl w:val="1"/>
          <w:numId w:val="2"/>
        </w:numPr>
        <w:spacing w:line="264" w:lineRule="auto"/>
        <w:rPr>
          <w:rFonts w:ascii="Times New Roman" w:hAnsi="Times New Roman" w:eastAsia="Times New Roman" w:cs="Times New Roman"/>
          <w:noProof w:val="0"/>
          <w:color w:val="00A0AF"/>
          <w:sz w:val="24"/>
          <w:szCs w:val="24"/>
          <w:lang w:val="en-US"/>
        </w:rPr>
      </w:pPr>
      <w:r w:rsidRPr="168D8FB9" w:rsidR="135ACFFE">
        <w:rPr>
          <w:color w:val="00A0AF"/>
        </w:rPr>
        <w:t>This requirement is not “hard and fast</w:t>
      </w:r>
      <w:r w:rsidRPr="168D8FB9" w:rsidR="135ACFFE">
        <w:rPr>
          <w:rFonts w:ascii="Times New Roman" w:hAnsi="Times New Roman" w:eastAsia="Times New Roman" w:cs="Times New Roman"/>
          <w:color w:val="00A0AF"/>
          <w:sz w:val="24"/>
          <w:szCs w:val="24"/>
        </w:rPr>
        <w:t>”.</w:t>
      </w:r>
      <w:r w:rsidRPr="168D8FB9" w:rsidR="135ACFFE">
        <w:rPr>
          <w:rFonts w:ascii="Times New Roman" w:hAnsi="Times New Roman" w:eastAsia="Times New Roman" w:cs="Times New Roman"/>
          <w:color w:val="00A0AF"/>
          <w:sz w:val="24"/>
          <w:szCs w:val="24"/>
        </w:rPr>
        <w:t xml:space="preserve"> The vendor must be available to </w:t>
      </w:r>
      <w:r w:rsidRPr="168D8FB9" w:rsidR="135ACFFE">
        <w:rPr>
          <w:rFonts w:ascii="Times New Roman" w:hAnsi="Times New Roman" w:eastAsia="Times New Roman" w:cs="Times New Roman"/>
          <w:noProof w:val="0"/>
          <w:color w:val="00A0AF"/>
          <w:sz w:val="24"/>
          <w:szCs w:val="24"/>
          <w:lang w:val="en-US"/>
        </w:rPr>
        <w:t>provide</w:t>
      </w:r>
      <w:r w:rsidRPr="168D8FB9" w:rsidR="135ACFFE">
        <w:rPr>
          <w:rFonts w:ascii="Times New Roman" w:hAnsi="Times New Roman" w:eastAsia="Times New Roman" w:cs="Times New Roman"/>
          <w:noProof w:val="0"/>
          <w:color w:val="00A0AF"/>
          <w:sz w:val="24"/>
          <w:szCs w:val="24"/>
          <w:lang w:val="en-US"/>
        </w:rPr>
        <w:t xml:space="preserve"> support during the working hours in Georgia and in the Georgian language</w:t>
      </w:r>
      <w:r w:rsidRPr="168D8FB9" w:rsidR="0D786BBC">
        <w:rPr>
          <w:rFonts w:ascii="Times New Roman" w:hAnsi="Times New Roman" w:eastAsia="Times New Roman" w:cs="Times New Roman"/>
          <w:noProof w:val="0"/>
          <w:color w:val="00A0AF"/>
          <w:sz w:val="24"/>
          <w:szCs w:val="24"/>
          <w:lang w:val="en-US"/>
        </w:rPr>
        <w:t>.</w:t>
      </w:r>
      <w:r w:rsidRPr="168D8FB9" w:rsidR="135ACFFE">
        <w:rPr>
          <w:rFonts w:ascii="Times New Roman" w:hAnsi="Times New Roman" w:eastAsia="Times New Roman" w:cs="Times New Roman"/>
          <w:noProof w:val="0"/>
          <w:color w:val="00A0AF"/>
          <w:sz w:val="24"/>
          <w:szCs w:val="24"/>
          <w:lang w:val="en-US"/>
        </w:rPr>
        <w:t xml:space="preserve"> </w:t>
      </w:r>
      <w:r w:rsidRPr="168D8FB9" w:rsidR="2D05546E">
        <w:rPr>
          <w:rFonts w:ascii="Times New Roman" w:hAnsi="Times New Roman" w:eastAsia="Times New Roman" w:cs="Times New Roman"/>
          <w:noProof w:val="0"/>
          <w:color w:val="00A0AF"/>
          <w:sz w:val="24"/>
          <w:szCs w:val="24"/>
          <w:lang w:val="en-US"/>
        </w:rPr>
        <w:t xml:space="preserve">If the vendor can provide this from other locations, </w:t>
      </w:r>
      <w:r w:rsidRPr="168D8FB9" w:rsidR="135ACFFE">
        <w:rPr>
          <w:rFonts w:ascii="Times New Roman" w:hAnsi="Times New Roman" w:eastAsia="Times New Roman" w:cs="Times New Roman"/>
          <w:noProof w:val="0"/>
          <w:color w:val="00A0AF"/>
          <w:sz w:val="24"/>
          <w:szCs w:val="24"/>
          <w:lang w:val="en-US"/>
        </w:rPr>
        <w:t xml:space="preserve">then they do not have to have an office in </w:t>
      </w:r>
      <w:r w:rsidRPr="168D8FB9" w:rsidR="45B6BA89">
        <w:rPr>
          <w:rFonts w:ascii="Times New Roman" w:hAnsi="Times New Roman" w:eastAsia="Times New Roman" w:cs="Times New Roman"/>
          <w:noProof w:val="0"/>
          <w:color w:val="00A0AF"/>
          <w:sz w:val="24"/>
          <w:szCs w:val="24"/>
          <w:lang w:val="en-US"/>
        </w:rPr>
        <w:t xml:space="preserve">Georgia, Central Asia and/or </w:t>
      </w:r>
      <w:r w:rsidRPr="168D8FB9" w:rsidR="135ACFFE">
        <w:rPr>
          <w:rFonts w:ascii="Times New Roman" w:hAnsi="Times New Roman" w:eastAsia="Times New Roman" w:cs="Times New Roman"/>
          <w:noProof w:val="0"/>
          <w:color w:val="00A0AF"/>
          <w:sz w:val="24"/>
          <w:szCs w:val="24"/>
          <w:lang w:val="en-US"/>
        </w:rPr>
        <w:t>Europe.</w:t>
      </w:r>
    </w:p>
    <w:p w:rsidR="00C15D7E" w:rsidP="00DB426C" w:rsidRDefault="00C15D7E" w14:paraId="1D16CE3E" w14:textId="3ED282AC">
      <w:pPr>
        <w:pStyle w:val="ListParagraph"/>
        <w:numPr>
          <w:ilvl w:val="0"/>
          <w:numId w:val="2"/>
        </w:numPr>
        <w:spacing w:line="264" w:lineRule="auto"/>
        <w:rPr>
          <w:rFonts w:ascii="Arial" w:hAnsi="Arial" w:cs="Arial"/>
        </w:rPr>
      </w:pPr>
      <w:r w:rsidRPr="168D8FB9" w:rsidR="00C15D7E">
        <w:rPr>
          <w:color w:val="00A0AF"/>
        </w:rPr>
        <w:t xml:space="preserve"> </w:t>
      </w:r>
      <w:r w:rsidRPr="168D8FB9" w:rsidR="070F395B">
        <w:rPr>
          <w:rFonts w:ascii="Arial" w:hAnsi="Arial" w:cs="Arial"/>
        </w:rPr>
        <w:t>Your</w:t>
      </w:r>
      <w:r w:rsidRPr="168D8FB9" w:rsidR="00C15D7E">
        <w:rPr>
          <w:rFonts w:ascii="Arial" w:hAnsi="Arial" w:cs="Arial"/>
        </w:rPr>
        <w:t xml:space="preserve"> eligibility criteria states that the LIS user interface must be in Georgian and English. 1) Will you </w:t>
      </w:r>
      <w:r w:rsidRPr="168D8FB9" w:rsidR="00C15D7E">
        <w:rPr>
          <w:rFonts w:ascii="Arial" w:hAnsi="Arial" w:cs="Arial"/>
        </w:rPr>
        <w:t>provide</w:t>
      </w:r>
      <w:r w:rsidRPr="168D8FB9" w:rsidR="00C15D7E">
        <w:rPr>
          <w:rFonts w:ascii="Arial" w:hAnsi="Arial" w:cs="Arial"/>
        </w:rPr>
        <w:t xml:space="preserve"> translation services.</w:t>
      </w:r>
    </w:p>
    <w:p w:rsidRPr="00255928" w:rsidR="00255928" w:rsidP="168D8FB9" w:rsidRDefault="00255928" w14:paraId="0A7D9199" w14:textId="21DEDD60">
      <w:pPr>
        <w:pStyle w:val="ListParagraph"/>
        <w:numPr>
          <w:ilvl w:val="1"/>
          <w:numId w:val="2"/>
        </w:numPr>
        <w:spacing w:line="264" w:lineRule="auto"/>
        <w:rPr>
          <w:rFonts w:ascii="Arial" w:hAnsi="Arial" w:eastAsia="" w:cs="Arial" w:eastAsiaTheme="minorEastAsia"/>
          <w:color w:val="00A0AF"/>
          <w:kern w:val="24"/>
        </w:rPr>
      </w:pPr>
      <w:r w:rsidRPr="168D8FB9" w:rsidR="00255928">
        <w:rPr>
          <w:rFonts w:ascii="Arial" w:hAnsi="Arial" w:eastAsia="" w:cs="Arial" w:eastAsiaTheme="minorEastAsia"/>
          <w:color w:val="00A0AF"/>
          <w:kern w:val="24"/>
        </w:rPr>
        <w:t xml:space="preserve">APHL may be able to </w:t>
      </w:r>
      <w:r w:rsidRPr="168D8FB9" w:rsidR="00255928">
        <w:rPr>
          <w:rFonts w:ascii="Arial" w:hAnsi="Arial" w:eastAsia="" w:cs="Arial" w:eastAsiaTheme="minorEastAsia"/>
          <w:color w:val="00A0AF"/>
          <w:kern w:val="24"/>
        </w:rPr>
        <w:t xml:space="preserve">assist</w:t>
      </w:r>
      <w:r w:rsidRPr="168D8FB9" w:rsidR="00255928">
        <w:rPr>
          <w:rFonts w:ascii="Arial" w:hAnsi="Arial" w:eastAsia="" w:cs="Arial" w:eastAsiaTheme="minorEastAsia"/>
          <w:color w:val="00A0AF"/>
          <w:kern w:val="24"/>
        </w:rPr>
        <w:t xml:space="preserve"> with translation services depending on cost</w:t>
      </w:r>
      <w:r w:rsidRPr="168D8FB9" w:rsidR="00255928">
        <w:rPr>
          <w:rFonts w:ascii="Arial" w:hAnsi="Arial" w:eastAsia="" w:cs="Arial" w:eastAsiaTheme="minorEastAsia"/>
          <w:color w:val="00A0AF"/>
          <w:kern w:val="24"/>
        </w:rPr>
        <w:t xml:space="preserve">.  </w:t>
      </w:r>
      <w:r w:rsidRPr="168D8FB9" w:rsidR="7DF50956">
        <w:rPr>
          <w:rFonts w:ascii="Arial" w:hAnsi="Arial" w:eastAsia="" w:cs="Arial" w:eastAsiaTheme="minorEastAsia"/>
          <w:color w:val="00A0AF"/>
          <w:kern w:val="24"/>
        </w:rPr>
        <w:t>However,</w:t>
      </w:r>
      <w:r w:rsidRPr="168D8FB9" w:rsidR="00255928">
        <w:rPr>
          <w:rFonts w:ascii="Arial" w:hAnsi="Arial" w:eastAsia="" w:cs="Arial" w:eastAsiaTheme="minorEastAsia"/>
          <w:color w:val="00A0AF"/>
          <w:kern w:val="24"/>
        </w:rPr>
        <w:t xml:space="preserve"> trainings, and end user support need to be available in Georgian/Russian </w:t>
      </w:r>
    </w:p>
    <w:p w:rsidRPr="00255928" w:rsidR="00C15D7E" w:rsidP="00CB394B" w:rsidRDefault="00CB394B" w14:paraId="760EBFE0" w14:textId="77777777">
      <w:pPr>
        <w:pStyle w:val="ListParagraph"/>
        <w:numPr>
          <w:ilvl w:val="0"/>
          <w:numId w:val="2"/>
        </w:numPr>
        <w:spacing w:line="264" w:lineRule="auto"/>
        <w:rPr>
          <w:rFonts w:ascii="Arial" w:hAnsi="Arial" w:cs="Arial"/>
          <w:color w:val="00A0AF"/>
        </w:rPr>
      </w:pPr>
      <w:r w:rsidRPr="00C15D7E">
        <w:rPr>
          <w:rFonts w:ascii="Arial" w:hAnsi="Arial" w:cs="Arial"/>
        </w:rPr>
        <w:t>Regarding the requirement for LIS to be browser/web-based: would Citrix or RDS based access to the applications be accepted (no local deployment of the applications)?</w:t>
      </w:r>
    </w:p>
    <w:p w:rsidRPr="00255928" w:rsidR="00255928" w:rsidP="00F85056" w:rsidRDefault="00255928" w14:paraId="19800CA0" w14:textId="44DABE46">
      <w:pPr>
        <w:pStyle w:val="ListParagraph"/>
        <w:numPr>
          <w:ilvl w:val="1"/>
          <w:numId w:val="2"/>
        </w:numPr>
        <w:spacing w:line="264" w:lineRule="auto"/>
        <w:rPr>
          <w:rFonts w:ascii="Arial" w:hAnsi="Arial" w:cs="Arial" w:eastAsiaTheme="minorEastAsia"/>
          <w:color w:val="00A0AF"/>
          <w:kern w:val="24"/>
        </w:rPr>
      </w:pPr>
      <w:r w:rsidRPr="00255928">
        <w:rPr>
          <w:rFonts w:ascii="Arial" w:hAnsi="Arial" w:cs="Arial" w:eastAsiaTheme="minorEastAsia"/>
          <w:color w:val="00A0AF"/>
          <w:kern w:val="24"/>
        </w:rPr>
        <w:t>Yes.  Please note the RFP states “</w:t>
      </w:r>
      <w:r w:rsidRPr="00255928">
        <w:rPr>
          <w:rFonts w:ascii="Arial" w:hAnsi="Arial" w:cs="Arial" w:eastAsiaTheme="minorEastAsia"/>
          <w:color w:val="00A0AF"/>
          <w:kern w:val="24"/>
        </w:rPr>
        <w:t xml:space="preserve">Central database deployment hosted by a private cloud or at primary Georgia NCDC </w:t>
      </w:r>
      <w:proofErr w:type="gramStart"/>
      <w:r w:rsidRPr="00255928">
        <w:rPr>
          <w:rFonts w:ascii="Arial" w:hAnsi="Arial" w:cs="Arial" w:eastAsiaTheme="minorEastAsia"/>
          <w:color w:val="00A0AF"/>
          <w:kern w:val="24"/>
        </w:rPr>
        <w:t>location</w:t>
      </w:r>
      <w:proofErr w:type="gramEnd"/>
      <w:r w:rsidRPr="00255928">
        <w:rPr>
          <w:rFonts w:ascii="Arial" w:hAnsi="Arial" w:cs="Arial" w:eastAsiaTheme="minorEastAsia"/>
          <w:color w:val="00A0AF"/>
          <w:kern w:val="24"/>
        </w:rPr>
        <w:t>”</w:t>
      </w:r>
    </w:p>
    <w:p w:rsidRPr="00255928" w:rsidR="00C15D7E" w:rsidP="00CB394B" w:rsidRDefault="00CB394B" w14:paraId="71A0E900" w14:textId="77777777">
      <w:pPr>
        <w:pStyle w:val="ListParagraph"/>
        <w:numPr>
          <w:ilvl w:val="0"/>
          <w:numId w:val="2"/>
        </w:numPr>
        <w:spacing w:line="264" w:lineRule="auto"/>
        <w:rPr>
          <w:rFonts w:ascii="Arial" w:hAnsi="Arial" w:cs="Arial"/>
          <w:color w:val="00A0AF"/>
        </w:rPr>
      </w:pPr>
      <w:r w:rsidRPr="00C15D7E">
        <w:rPr>
          <w:rFonts w:ascii="Arial" w:hAnsi="Arial" w:cs="Arial"/>
        </w:rPr>
        <w:t>Can you please provide the RFP in MS Word format or editable PDF, so we can answer the form fields?</w:t>
      </w:r>
    </w:p>
    <w:p w:rsidRPr="00255928" w:rsidR="00255928" w:rsidP="168D8FB9" w:rsidRDefault="00255928" w14:paraId="6AA11C7B" w14:textId="20EDA3FE">
      <w:pPr>
        <w:pStyle w:val="ListParagraph"/>
        <w:numPr>
          <w:ilvl w:val="1"/>
          <w:numId w:val="2"/>
        </w:numPr>
        <w:spacing w:line="264" w:lineRule="auto"/>
        <w:rPr>
          <w:rFonts w:ascii="Arial" w:hAnsi="Arial" w:eastAsia="" w:cs="Arial" w:eastAsiaTheme="minorEastAsia"/>
          <w:color w:val="00A0AF"/>
          <w:kern w:val="24"/>
        </w:rPr>
      </w:pPr>
      <w:r w:rsidRPr="168D8FB9" w:rsidR="0C385BC6">
        <w:rPr>
          <w:rFonts w:ascii="Arial" w:hAnsi="Arial" w:eastAsia="" w:cs="Arial" w:eastAsiaTheme="minorEastAsia"/>
          <w:color w:val="00A0AF"/>
          <w:kern w:val="24"/>
        </w:rPr>
        <w:t>Yes,</w:t>
      </w:r>
      <w:r w:rsidRPr="168D8FB9" w:rsidR="00255928">
        <w:rPr>
          <w:rFonts w:ascii="Arial" w:hAnsi="Arial" w:eastAsia="" w:cs="Arial" w:eastAsiaTheme="minorEastAsia"/>
          <w:color w:val="00A0AF"/>
          <w:kern w:val="24"/>
        </w:rPr>
        <w:t xml:space="preserve"> please see our RFP site. The response section of the RFP should be available in </w:t>
      </w:r>
      <w:r w:rsidRPr="168D8FB9" w:rsidR="00255928">
        <w:rPr>
          <w:rFonts w:ascii="Arial" w:hAnsi="Arial" w:eastAsia="" w:cs="Arial" w:eastAsiaTheme="minorEastAsia"/>
          <w:color w:val="00A0AF"/>
          <w:kern w:val="24"/>
        </w:rPr>
        <w:t>Word</w:t>
      </w:r>
      <w:r w:rsidRPr="168D8FB9" w:rsidR="00255928">
        <w:rPr>
          <w:rFonts w:ascii="Arial" w:hAnsi="Arial" w:eastAsia="" w:cs="Arial" w:eastAsiaTheme="minorEastAsia"/>
          <w:color w:val="00A0AF"/>
          <w:kern w:val="24"/>
        </w:rPr>
        <w:t xml:space="preserve"> </w:t>
      </w:r>
    </w:p>
    <w:p w:rsidRPr="00255928" w:rsidR="00C15D7E" w:rsidP="00CB394B" w:rsidRDefault="00CB394B" w14:paraId="5B547FE2" w14:textId="77777777">
      <w:pPr>
        <w:pStyle w:val="ListParagraph"/>
        <w:numPr>
          <w:ilvl w:val="0"/>
          <w:numId w:val="2"/>
        </w:numPr>
        <w:spacing w:line="264" w:lineRule="auto"/>
        <w:rPr>
          <w:rFonts w:ascii="Arial" w:hAnsi="Arial" w:cs="Arial"/>
          <w:color w:val="00A0AF"/>
        </w:rPr>
      </w:pPr>
      <w:r w:rsidRPr="00C15D7E">
        <w:rPr>
          <w:rFonts w:ascii="Arial" w:hAnsi="Arial" w:cs="Arial"/>
        </w:rPr>
        <w:lastRenderedPageBreak/>
        <w:t xml:space="preserve"> In the Background (p. 3) it is mentioned that “the Phase 1 will provide objective information for development of a national plan for LIS implementation…”, while later in the document Phase 1 includes LIS installation at NCDC Georgia. Will the development of the national plan still be part of phase 1?</w:t>
      </w:r>
    </w:p>
    <w:p w:rsidRPr="00C15D7E" w:rsidR="00255928" w:rsidP="00255928" w:rsidRDefault="00255928" w14:paraId="52FCFB92" w14:textId="6C62E243">
      <w:pPr>
        <w:pStyle w:val="ListParagraph"/>
        <w:numPr>
          <w:ilvl w:val="1"/>
          <w:numId w:val="2"/>
        </w:numPr>
        <w:spacing w:line="264" w:lineRule="auto"/>
        <w:rPr>
          <w:rFonts w:ascii="Arial" w:hAnsi="Arial" w:cs="Arial"/>
          <w:color w:val="00A0AF"/>
        </w:rPr>
      </w:pPr>
      <w:r w:rsidRPr="168D8FB9" w:rsidR="00255928">
        <w:rPr>
          <w:rFonts w:ascii="Arial" w:hAnsi="Arial" w:eastAsia="" w:cs="Arial" w:eastAsiaTheme="minorEastAsia"/>
          <w:color w:val="00A0AF"/>
          <w:kern w:val="24"/>
        </w:rPr>
        <w:t xml:space="preserve">We </w:t>
      </w:r>
      <w:r w:rsidRPr="168D8FB9" w:rsidR="00255928">
        <w:rPr>
          <w:rFonts w:ascii="Arial" w:hAnsi="Arial" w:eastAsia="" w:cs="Arial" w:eastAsiaTheme="minorEastAsia"/>
          <w:color w:val="00A0AF"/>
          <w:kern w:val="24"/>
        </w:rPr>
        <w:t xml:space="preserve">are not requiring</w:t>
      </w:r>
      <w:r w:rsidRPr="168D8FB9" w:rsidR="00255928">
        <w:rPr>
          <w:rFonts w:ascii="Arial" w:hAnsi="Arial" w:eastAsia="" w:cs="Arial" w:eastAsiaTheme="minorEastAsia"/>
          <w:color w:val="00A0AF"/>
          <w:kern w:val="24"/>
        </w:rPr>
        <w:t xml:space="preserve"> the vendor to develop a national plan</w:t>
      </w:r>
      <w:r w:rsidRPr="168D8FB9" w:rsidR="00255928">
        <w:rPr>
          <w:rFonts w:ascii="Arial" w:hAnsi="Arial" w:eastAsia="" w:cs="Arial" w:eastAsiaTheme="minorEastAsia"/>
          <w:color w:val="00A0AF"/>
          <w:kern w:val="24"/>
        </w:rPr>
        <w:t xml:space="preserve">.  </w:t>
      </w:r>
      <w:r w:rsidRPr="168D8FB9" w:rsidR="5D477BEF">
        <w:rPr>
          <w:rFonts w:ascii="Arial" w:hAnsi="Arial" w:eastAsia="" w:cs="Arial" w:eastAsiaTheme="minorEastAsia"/>
          <w:color w:val="00A0AF"/>
          <w:kern w:val="24"/>
        </w:rPr>
        <w:t>However,</w:t>
      </w:r>
      <w:r w:rsidRPr="168D8FB9" w:rsidR="00255928">
        <w:rPr>
          <w:rFonts w:ascii="Arial" w:hAnsi="Arial" w:eastAsia="" w:cs="Arial" w:eastAsiaTheme="minorEastAsia"/>
          <w:color w:val="00A0AF"/>
          <w:kern w:val="24"/>
        </w:rPr>
        <w:t xml:space="preserve"> it will be helpful to have information on the plan to roll out the LIS to the 7 </w:t>
      </w:r>
      <w:r w:rsidRPr="168D8FB9" w:rsidR="00255928">
        <w:rPr>
          <w:rFonts w:ascii="Arial" w:hAnsi="Arial" w:eastAsia="" w:cs="Arial" w:eastAsiaTheme="minorEastAsia"/>
          <w:color w:val="00A0AF"/>
          <w:kern w:val="24"/>
        </w:rPr>
        <w:t xml:space="preserve">additional</w:t>
      </w:r>
      <w:r w:rsidRPr="168D8FB9" w:rsidR="00255928">
        <w:rPr>
          <w:rFonts w:ascii="Arial" w:hAnsi="Arial" w:eastAsia="" w:cs="Arial" w:eastAsiaTheme="minorEastAsia"/>
          <w:color w:val="00A0AF"/>
          <w:kern w:val="24"/>
        </w:rPr>
        <w:t xml:space="preserve"> sites and allowing for electronic specimen referral and electronic laboratory reporting to </w:t>
      </w:r>
      <w:r w:rsidRPr="168D8FB9" w:rsidR="6FF70CF9">
        <w:rPr>
          <w:rFonts w:ascii="Arial" w:hAnsi="Arial" w:eastAsia="" w:cs="Arial" w:eastAsiaTheme="minorEastAsia"/>
          <w:color w:val="00A0AF"/>
          <w:kern w:val="24"/>
        </w:rPr>
        <w:t xml:space="preserve">the </w:t>
      </w:r>
      <w:r w:rsidRPr="168D8FB9" w:rsidR="00255928">
        <w:rPr>
          <w:rFonts w:ascii="Arial" w:hAnsi="Arial" w:eastAsia="" w:cs="Arial" w:eastAsiaTheme="minorEastAsia"/>
          <w:color w:val="00A0AF"/>
          <w:kern w:val="24"/>
        </w:rPr>
        <w:t xml:space="preserve">original submitters </w:t>
      </w:r>
      <w:r w:rsidRPr="168D8FB9" w:rsidR="242D73FE">
        <w:rPr>
          <w:rFonts w:ascii="Arial" w:hAnsi="Arial" w:eastAsia="" w:cs="Arial" w:eastAsiaTheme="minorEastAsia"/>
          <w:color w:val="00A0AF"/>
          <w:kern w:val="24"/>
        </w:rPr>
        <w:t xml:space="preserve">and disease surveillance systems</w:t>
      </w:r>
      <w:r w:rsidR="00255928">
        <w:rPr>
          <w:rFonts w:ascii="Arial" w:hAnsi="Arial" w:cs="Arial"/>
        </w:rPr>
        <w:t xml:space="preserve">. </w:t>
      </w:r>
    </w:p>
    <w:p w:rsidRPr="00255928" w:rsidR="00C15D7E" w:rsidP="00CB394B" w:rsidRDefault="00CB394B" w14:paraId="1B739DE9" w14:textId="640E0083">
      <w:pPr>
        <w:pStyle w:val="ListParagraph"/>
        <w:numPr>
          <w:ilvl w:val="0"/>
          <w:numId w:val="2"/>
        </w:numPr>
        <w:spacing w:line="264" w:lineRule="auto"/>
        <w:rPr>
          <w:rFonts w:ascii="Arial" w:hAnsi="Arial" w:cs="Arial"/>
          <w:color w:val="00A0AF"/>
        </w:rPr>
      </w:pPr>
      <w:r w:rsidRPr="168D8FB9" w:rsidR="00CB394B">
        <w:rPr>
          <w:rFonts w:ascii="Arial" w:hAnsi="Arial" w:cs="Arial"/>
        </w:rPr>
        <w:t xml:space="preserve">Currently, our product is available in English, but it allows easy translation of the interface into Georgian. Will it be acceptable if the translation is done </w:t>
      </w:r>
      <w:r w:rsidRPr="168D8FB9" w:rsidR="178129CD">
        <w:rPr>
          <w:rFonts w:ascii="Arial" w:hAnsi="Arial" w:cs="Arial"/>
        </w:rPr>
        <w:t>if</w:t>
      </w:r>
      <w:r w:rsidRPr="168D8FB9" w:rsidR="00CB394B">
        <w:rPr>
          <w:rFonts w:ascii="Arial" w:hAnsi="Arial" w:cs="Arial"/>
        </w:rPr>
        <w:t xml:space="preserve"> our organization is selected to implement the project?</w:t>
      </w:r>
    </w:p>
    <w:p w:rsidRPr="00C15D7E" w:rsidR="00255928" w:rsidP="00255928" w:rsidRDefault="00255928" w14:paraId="61C35762" w14:textId="387095E5">
      <w:pPr>
        <w:pStyle w:val="ListParagraph"/>
        <w:numPr>
          <w:ilvl w:val="1"/>
          <w:numId w:val="2"/>
        </w:numPr>
        <w:spacing w:line="264" w:lineRule="auto"/>
        <w:rPr>
          <w:rFonts w:ascii="Arial" w:hAnsi="Arial" w:cs="Arial"/>
          <w:color w:val="00A0AF"/>
        </w:rPr>
      </w:pPr>
      <w:r w:rsidRPr="00255928">
        <w:rPr>
          <w:rFonts w:ascii="Arial" w:hAnsi="Arial" w:cs="Arial" w:eastAsiaTheme="minorEastAsia"/>
          <w:color w:val="00A0AF"/>
          <w:kern w:val="24"/>
        </w:rPr>
        <w:t>Please see response to question 13 above</w:t>
      </w:r>
      <w:r>
        <w:rPr>
          <w:rFonts w:ascii="Arial" w:hAnsi="Arial" w:cs="Arial"/>
        </w:rPr>
        <w:t xml:space="preserve"> </w:t>
      </w:r>
    </w:p>
    <w:p w:rsidRPr="00255928" w:rsidR="00C15D7E" w:rsidP="00CB394B" w:rsidRDefault="00CB394B" w14:paraId="1B74538B" w14:textId="77777777">
      <w:pPr>
        <w:pStyle w:val="ListParagraph"/>
        <w:numPr>
          <w:ilvl w:val="0"/>
          <w:numId w:val="2"/>
        </w:numPr>
        <w:spacing w:line="264" w:lineRule="auto"/>
        <w:rPr>
          <w:rFonts w:ascii="Arial" w:hAnsi="Arial" w:cs="Arial"/>
          <w:color w:val="00A0AF"/>
        </w:rPr>
      </w:pPr>
      <w:r w:rsidRPr="00C15D7E">
        <w:rPr>
          <w:rFonts w:ascii="Arial" w:hAnsi="Arial" w:cs="Arial"/>
        </w:rPr>
        <w:t xml:space="preserve">Re. Georgian language: shall we assume that the content of the database (names, textual results, </w:t>
      </w:r>
      <w:proofErr w:type="spellStart"/>
      <w:r w:rsidRPr="00C15D7E">
        <w:rPr>
          <w:rFonts w:ascii="Arial" w:hAnsi="Arial" w:cs="Arial"/>
        </w:rPr>
        <w:t>etc</w:t>
      </w:r>
      <w:proofErr w:type="spellEnd"/>
      <w:r w:rsidRPr="00C15D7E">
        <w:rPr>
          <w:rFonts w:ascii="Arial" w:hAnsi="Arial" w:cs="Arial"/>
        </w:rPr>
        <w:t>) would have to support Georgian also?</w:t>
      </w:r>
    </w:p>
    <w:p w:rsidRPr="00255928" w:rsidR="00255928" w:rsidP="168D8FB9" w:rsidRDefault="00255928" w14:paraId="4704B966" w14:textId="0D09A7C9">
      <w:pPr>
        <w:pStyle w:val="ListParagraph"/>
        <w:numPr>
          <w:ilvl w:val="1"/>
          <w:numId w:val="2"/>
        </w:numPr>
        <w:spacing w:line="264" w:lineRule="auto"/>
        <w:rPr>
          <w:rFonts w:ascii="Arial" w:hAnsi="Arial" w:eastAsia="" w:cs="Arial" w:eastAsiaTheme="minorEastAsia"/>
          <w:color w:val="00A0AF"/>
          <w:kern w:val="24"/>
        </w:rPr>
      </w:pPr>
      <w:r w:rsidRPr="168D8FB9" w:rsidR="00255928">
        <w:rPr>
          <w:rFonts w:ascii="Arial" w:hAnsi="Arial" w:eastAsia="" w:cs="Arial" w:eastAsiaTheme="minorEastAsia"/>
          <w:color w:val="00A0AF"/>
          <w:kern w:val="24"/>
        </w:rPr>
        <w:t xml:space="preserve">Test names and test results</w:t>
      </w:r>
      <w:r w:rsidRPr="168D8FB9" w:rsidR="1BEC6121">
        <w:rPr>
          <w:rFonts w:ascii="Arial" w:hAnsi="Arial" w:eastAsia="" w:cs="Arial" w:eastAsiaTheme="minorEastAsia"/>
          <w:color w:val="00A0AF"/>
          <w:kern w:val="24"/>
        </w:rPr>
        <w:t xml:space="preserve"> on the end user interface</w:t>
      </w:r>
      <w:r w:rsidRPr="168D8FB9" w:rsidR="1197952D">
        <w:rPr>
          <w:rFonts w:ascii="Arial" w:hAnsi="Arial" w:eastAsia="" w:cs="Arial" w:eastAsiaTheme="minorEastAsia"/>
          <w:color w:val="00A0AF"/>
          <w:kern w:val="24"/>
        </w:rPr>
        <w:t xml:space="preserve"> for reporting </w:t>
      </w:r>
      <w:r w:rsidRPr="168D8FB9" w:rsidR="1197952D">
        <w:rPr>
          <w:rFonts w:ascii="Arial" w:hAnsi="Arial" w:eastAsia="" w:cs="Arial" w:eastAsiaTheme="minorEastAsia"/>
          <w:color w:val="00A0AF"/>
          <w:kern w:val="24"/>
        </w:rPr>
        <w:t xml:space="preserve">and analy</w:t>
      </w:r>
      <w:r w:rsidRPr="168D8FB9" w:rsidR="1197952D">
        <w:rPr>
          <w:rFonts w:ascii="Arial" w:hAnsi="Arial" w:eastAsia="" w:cs="Arial" w:eastAsiaTheme="minorEastAsia"/>
          <w:color w:val="00A0AF"/>
          <w:kern w:val="24"/>
        </w:rPr>
        <w:t xml:space="preserve">sis</w:t>
      </w:r>
      <w:r w:rsidRPr="168D8FB9" w:rsidR="1BEC6121">
        <w:rPr>
          <w:rFonts w:ascii="Arial" w:hAnsi="Arial" w:eastAsia="" w:cs="Arial" w:eastAsiaTheme="minorEastAsia"/>
          <w:color w:val="00A0AF"/>
          <w:kern w:val="24"/>
        </w:rPr>
        <w:t xml:space="preserve"> </w:t>
      </w:r>
      <w:r w:rsidRPr="168D8FB9" w:rsidR="00255928">
        <w:rPr>
          <w:rFonts w:ascii="Arial" w:hAnsi="Arial" w:eastAsia="" w:cs="Arial" w:eastAsiaTheme="minorEastAsia"/>
          <w:color w:val="00A0AF"/>
          <w:kern w:val="24"/>
        </w:rPr>
        <w:t xml:space="preserve">will need to be in Georgian. </w:t>
      </w:r>
      <w:r w:rsidRPr="168D8FB9" w:rsidR="2E979CB8">
        <w:rPr>
          <w:rFonts w:ascii="Arial" w:hAnsi="Arial" w:eastAsia="" w:cs="Arial" w:eastAsiaTheme="minorEastAsia"/>
          <w:color w:val="00A0AF"/>
          <w:kern w:val="24"/>
        </w:rPr>
        <w:t xml:space="preserve">The backend database </w:t>
      </w:r>
      <w:r w:rsidRPr="168D8FB9" w:rsidR="4B573273">
        <w:rPr>
          <w:rFonts w:ascii="Arial" w:hAnsi="Arial" w:eastAsia="" w:cs="Arial" w:eastAsiaTheme="minorEastAsia"/>
          <w:color w:val="00A0AF"/>
          <w:kern w:val="24"/>
        </w:rPr>
        <w:t xml:space="preserve">names,</w:t>
      </w:r>
      <w:r w:rsidRPr="168D8FB9" w:rsidR="2E979CB8">
        <w:rPr>
          <w:rFonts w:ascii="Arial" w:hAnsi="Arial" w:eastAsia="" w:cs="Arial" w:eastAsiaTheme="minorEastAsia"/>
          <w:color w:val="00A0AF"/>
          <w:kern w:val="24"/>
        </w:rPr>
        <w:t xml:space="preserve"> and textual results can be in English.</w:t>
      </w:r>
    </w:p>
    <w:p w:rsidRPr="00C15D7E" w:rsidR="00C15D7E" w:rsidP="00CB394B" w:rsidRDefault="00CB394B" w14:paraId="2BAA6ED7" w14:textId="77777777" w14:noSpellErr="1">
      <w:pPr>
        <w:pStyle w:val="ListParagraph"/>
        <w:numPr>
          <w:ilvl w:val="0"/>
          <w:numId w:val="2"/>
        </w:numPr>
        <w:spacing w:line="264" w:lineRule="auto"/>
        <w:rPr>
          <w:rFonts w:ascii="Arial" w:hAnsi="Arial" w:cs="Arial"/>
          <w:color w:val="00A0AF"/>
        </w:rPr>
      </w:pPr>
      <w:r w:rsidRPr="168D8FB9" w:rsidR="00CB394B">
        <w:rPr>
          <w:rFonts w:ascii="Arial" w:hAnsi="Arial" w:cs="Arial"/>
        </w:rPr>
        <w:t xml:space="preserve">Can you </w:t>
      </w:r>
      <w:r w:rsidRPr="168D8FB9" w:rsidR="00CB394B">
        <w:rPr>
          <w:rFonts w:ascii="Arial" w:hAnsi="Arial" w:cs="Arial"/>
        </w:rPr>
        <w:t>provide</w:t>
      </w:r>
      <w:r w:rsidRPr="168D8FB9" w:rsidR="00CB394B">
        <w:rPr>
          <w:rFonts w:ascii="Arial" w:hAnsi="Arial" w:cs="Arial"/>
        </w:rPr>
        <w:t xml:space="preserve"> a range or estimate of number if providers needing access to web portal (100/1,000 more?)</w:t>
      </w:r>
    </w:p>
    <w:p w:rsidR="462CB391" w:rsidP="168D8FB9" w:rsidRDefault="462CB391" w14:paraId="19A0DADE" w14:textId="3F2C16C7">
      <w:pPr>
        <w:pStyle w:val="ListParagraph"/>
        <w:numPr>
          <w:ilvl w:val="1"/>
          <w:numId w:val="2"/>
        </w:numPr>
        <w:spacing w:line="264" w:lineRule="auto"/>
        <w:rPr>
          <w:rFonts w:ascii="Arial" w:hAnsi="Arial" w:eastAsia="Times New Roman" w:cs="Arial"/>
          <w:color w:val="00A0AF"/>
          <w:sz w:val="24"/>
          <w:szCs w:val="24"/>
        </w:rPr>
      </w:pPr>
      <w:r w:rsidRPr="168D8FB9" w:rsidR="462CB391">
        <w:rPr>
          <w:rFonts w:ascii="Arial" w:hAnsi="Arial" w:eastAsia="Times New Roman" w:cs="Arial"/>
          <w:color w:val="00A0AF"/>
          <w:sz w:val="24"/>
          <w:szCs w:val="24"/>
        </w:rPr>
        <w:t xml:space="preserve">See </w:t>
      </w:r>
      <w:r w:rsidRPr="168D8FB9" w:rsidR="462CB391">
        <w:rPr>
          <w:rFonts w:ascii="Arial" w:hAnsi="Arial" w:eastAsia="Times New Roman" w:cs="Arial"/>
          <w:color w:val="00A0AF"/>
          <w:sz w:val="24"/>
          <w:szCs w:val="24"/>
        </w:rPr>
        <w:t>respon</w:t>
      </w:r>
      <w:r w:rsidRPr="168D8FB9" w:rsidR="462CB391">
        <w:rPr>
          <w:rFonts w:ascii="Arial" w:hAnsi="Arial" w:eastAsia="Times New Roman" w:cs="Arial"/>
          <w:color w:val="00A0AF"/>
          <w:sz w:val="24"/>
          <w:szCs w:val="24"/>
        </w:rPr>
        <w:t>se to question 10.</w:t>
      </w:r>
    </w:p>
    <w:p w:rsidRPr="00255928" w:rsidR="00C15D7E" w:rsidP="00CB394B" w:rsidRDefault="00CB394B" w14:paraId="153BC16E" w14:textId="77777777">
      <w:pPr>
        <w:pStyle w:val="ListParagraph"/>
        <w:numPr>
          <w:ilvl w:val="0"/>
          <w:numId w:val="2"/>
        </w:numPr>
        <w:spacing w:line="264" w:lineRule="auto"/>
        <w:rPr>
          <w:rFonts w:ascii="Arial" w:hAnsi="Arial" w:cs="Arial"/>
          <w:color w:val="00A0AF"/>
        </w:rPr>
      </w:pPr>
      <w:r w:rsidRPr="168D8FB9" w:rsidR="00CB394B">
        <w:rPr>
          <w:rFonts w:ascii="Arial" w:hAnsi="Arial" w:cs="Arial"/>
        </w:rPr>
        <w:t xml:space="preserve">Are Russian speaking consultants good for onsite discussions and </w:t>
      </w:r>
      <w:proofErr w:type="gramStart"/>
      <w:r w:rsidRPr="168D8FB9" w:rsidR="00CB394B">
        <w:rPr>
          <w:rFonts w:ascii="Arial" w:hAnsi="Arial" w:cs="Arial"/>
        </w:rPr>
        <w:t>trainings</w:t>
      </w:r>
      <w:proofErr w:type="gramEnd"/>
    </w:p>
    <w:p w:rsidRPr="00255928" w:rsidR="00255928" w:rsidP="00255928" w:rsidRDefault="00255928" w14:paraId="2CE2F727" w14:textId="5574613C">
      <w:pPr>
        <w:pStyle w:val="ListParagraph"/>
        <w:numPr>
          <w:ilvl w:val="1"/>
          <w:numId w:val="2"/>
        </w:numPr>
        <w:spacing w:line="264" w:lineRule="auto"/>
        <w:rPr>
          <w:rFonts w:ascii="Arial" w:hAnsi="Arial" w:cs="Arial" w:eastAsiaTheme="minorEastAsia"/>
          <w:color w:val="00A0AF"/>
          <w:kern w:val="24"/>
        </w:rPr>
      </w:pPr>
      <w:proofErr w:type="gramStart"/>
      <w:r w:rsidRPr="168D8FB9" w:rsidR="00255928">
        <w:rPr>
          <w:rFonts w:ascii="Arial" w:hAnsi="Arial" w:eastAsia="" w:cs="Arial" w:eastAsiaTheme="minorEastAsia"/>
          <w:color w:val="00A0AF"/>
          <w:kern w:val="24"/>
        </w:rPr>
        <w:t>Yes</w:t>
      </w:r>
      <w:proofErr w:type="gramEnd"/>
      <w:r w:rsidRPr="168D8FB9" w:rsidR="00255928">
        <w:rPr>
          <w:rFonts w:ascii="Arial" w:hAnsi="Arial" w:eastAsia="" w:cs="Arial" w:eastAsiaTheme="minorEastAsia"/>
          <w:color w:val="00A0AF"/>
          <w:kern w:val="24"/>
        </w:rPr>
        <w:t xml:space="preserve"> most staff speak Russian and Georgian. </w:t>
      </w:r>
    </w:p>
    <w:p w:rsidRPr="00C15D7E" w:rsidR="00CB394B" w:rsidP="00CB394B" w:rsidRDefault="00CB394B" w14:paraId="110B44A1" w14:textId="561F98F5">
      <w:pPr>
        <w:pStyle w:val="ListParagraph"/>
        <w:numPr>
          <w:ilvl w:val="0"/>
          <w:numId w:val="2"/>
        </w:numPr>
        <w:spacing w:line="264" w:lineRule="auto"/>
        <w:rPr>
          <w:rFonts w:ascii="Arial" w:hAnsi="Arial" w:cs="Arial"/>
          <w:color w:val="00A0AF"/>
        </w:rPr>
      </w:pPr>
      <w:r w:rsidRPr="168D8FB9" w:rsidR="00CB394B">
        <w:rPr>
          <w:rFonts w:ascii="Arial" w:hAnsi="Arial" w:cs="Arial"/>
        </w:rPr>
        <w:t>Will you get back to us on the number of instruments, type of instruments to be integrated?</w:t>
      </w:r>
    </w:p>
    <w:p w:rsidR="404A4F4F" w:rsidP="168D8FB9" w:rsidRDefault="404A4F4F" w14:paraId="1358904C" w14:textId="128AE244">
      <w:pPr>
        <w:pStyle w:val="ListParagraph"/>
        <w:numPr>
          <w:ilvl w:val="1"/>
          <w:numId w:val="2"/>
        </w:numPr>
        <w:spacing w:line="264" w:lineRule="auto"/>
        <w:rPr>
          <w:rFonts w:ascii="Arial" w:hAnsi="Arial" w:eastAsia="Times New Roman" w:cs="Arial"/>
          <w:color w:val="00A0AF"/>
          <w:sz w:val="24"/>
          <w:szCs w:val="24"/>
        </w:rPr>
      </w:pPr>
      <w:r w:rsidRPr="168D8FB9" w:rsidR="404A4F4F">
        <w:rPr>
          <w:rFonts w:ascii="Arial" w:hAnsi="Arial" w:eastAsia="Times New Roman" w:cs="Arial"/>
          <w:color w:val="00A0AF"/>
          <w:sz w:val="24"/>
          <w:szCs w:val="24"/>
        </w:rPr>
        <w:t xml:space="preserve">The number and type of instruments to be integrated will occur in phases. Phase 1 will start with automated instruments such as the GeneXpert. </w:t>
      </w:r>
      <w:r w:rsidRPr="168D8FB9" w:rsidR="29D00A52">
        <w:rPr>
          <w:rFonts w:ascii="Arial" w:hAnsi="Arial" w:eastAsia="Times New Roman" w:cs="Arial"/>
          <w:color w:val="00A0AF"/>
          <w:sz w:val="24"/>
          <w:szCs w:val="24"/>
        </w:rPr>
        <w:t xml:space="preserve">If you need to know the exact number and type of </w:t>
      </w:r>
      <w:r w:rsidRPr="168D8FB9" w:rsidR="29D00A52">
        <w:rPr>
          <w:rFonts w:ascii="Arial" w:hAnsi="Arial" w:eastAsia="Times New Roman" w:cs="Arial"/>
          <w:color w:val="00A0AF"/>
          <w:sz w:val="24"/>
          <w:szCs w:val="24"/>
        </w:rPr>
        <w:t>instruments,</w:t>
      </w:r>
      <w:r w:rsidRPr="168D8FB9" w:rsidR="29D00A52">
        <w:rPr>
          <w:rFonts w:ascii="Arial" w:hAnsi="Arial" w:eastAsia="Times New Roman" w:cs="Arial"/>
          <w:color w:val="00A0AF"/>
          <w:sz w:val="24"/>
          <w:szCs w:val="24"/>
        </w:rPr>
        <w:t xml:space="preserve"> please contact us directly.</w:t>
      </w:r>
    </w:p>
    <w:p w:rsidR="00CB394B" w:rsidP="00CB394B" w:rsidRDefault="00CB394B" w14:paraId="78549898" w14:textId="77777777"/>
    <w:sectPr w:rsidR="00CB394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419F0"/>
    <w:multiLevelType w:val="hybridMultilevel"/>
    <w:tmpl w:val="8A903EA8"/>
    <w:lvl w:ilvl="0" w:tplc="8E827EAE">
      <w:start w:val="1"/>
      <w:numFmt w:val="decimal"/>
      <w:lvlText w:val="%1."/>
      <w:lvlJc w:val="left"/>
      <w:pPr>
        <w:tabs>
          <w:tab w:val="num" w:pos="720"/>
        </w:tabs>
        <w:ind w:left="720" w:hanging="360"/>
      </w:pPr>
      <w:rPr>
        <w:rFonts w:hint="default" w:ascii="Arial" w:hAnsi="Arial" w:cs="Arial" w:eastAsiaTheme="minor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776EB"/>
    <w:multiLevelType w:val="hybridMultilevel"/>
    <w:tmpl w:val="0B285BD0"/>
    <w:lvl w:ilvl="0" w:tplc="CB8A0652">
      <w:start w:val="1"/>
      <w:numFmt w:val="decimal"/>
      <w:lvlText w:val="%1."/>
      <w:lvlJc w:val="left"/>
      <w:pPr>
        <w:tabs>
          <w:tab w:val="num" w:pos="720"/>
        </w:tabs>
        <w:ind w:left="720" w:hanging="360"/>
      </w:pPr>
      <w:rPr>
        <w:rFonts w:hint="default" w:ascii="Arial" w:hAnsi="Arial" w:cs="Arial" w:eastAsiaTheme="minorEastAsia"/>
      </w:rPr>
    </w:lvl>
    <w:lvl w:ilvl="1" w:tplc="E6ACE0DC">
      <w:start w:val="1"/>
      <w:numFmt w:val="bullet"/>
      <w:lvlText w:val="•"/>
      <w:lvlJc w:val="left"/>
      <w:pPr>
        <w:tabs>
          <w:tab w:val="num" w:pos="1440"/>
        </w:tabs>
        <w:ind w:left="1440" w:hanging="360"/>
      </w:pPr>
      <w:rPr>
        <w:rFonts w:hint="default" w:ascii="Arial" w:hAnsi="Arial"/>
      </w:rPr>
    </w:lvl>
    <w:lvl w:ilvl="2" w:tplc="1DE68052" w:tentative="1">
      <w:start w:val="1"/>
      <w:numFmt w:val="bullet"/>
      <w:lvlText w:val="•"/>
      <w:lvlJc w:val="left"/>
      <w:pPr>
        <w:tabs>
          <w:tab w:val="num" w:pos="2160"/>
        </w:tabs>
        <w:ind w:left="2160" w:hanging="360"/>
      </w:pPr>
      <w:rPr>
        <w:rFonts w:hint="default" w:ascii="Arial" w:hAnsi="Arial"/>
      </w:rPr>
    </w:lvl>
    <w:lvl w:ilvl="3" w:tplc="61CC3ECA" w:tentative="1">
      <w:start w:val="1"/>
      <w:numFmt w:val="bullet"/>
      <w:lvlText w:val="•"/>
      <w:lvlJc w:val="left"/>
      <w:pPr>
        <w:tabs>
          <w:tab w:val="num" w:pos="2880"/>
        </w:tabs>
        <w:ind w:left="2880" w:hanging="360"/>
      </w:pPr>
      <w:rPr>
        <w:rFonts w:hint="default" w:ascii="Arial" w:hAnsi="Arial"/>
      </w:rPr>
    </w:lvl>
    <w:lvl w:ilvl="4" w:tplc="29529550" w:tentative="1">
      <w:start w:val="1"/>
      <w:numFmt w:val="bullet"/>
      <w:lvlText w:val="•"/>
      <w:lvlJc w:val="left"/>
      <w:pPr>
        <w:tabs>
          <w:tab w:val="num" w:pos="3600"/>
        </w:tabs>
        <w:ind w:left="3600" w:hanging="360"/>
      </w:pPr>
      <w:rPr>
        <w:rFonts w:hint="default" w:ascii="Arial" w:hAnsi="Arial"/>
      </w:rPr>
    </w:lvl>
    <w:lvl w:ilvl="5" w:tplc="916A0060" w:tentative="1">
      <w:start w:val="1"/>
      <w:numFmt w:val="bullet"/>
      <w:lvlText w:val="•"/>
      <w:lvlJc w:val="left"/>
      <w:pPr>
        <w:tabs>
          <w:tab w:val="num" w:pos="4320"/>
        </w:tabs>
        <w:ind w:left="4320" w:hanging="360"/>
      </w:pPr>
      <w:rPr>
        <w:rFonts w:hint="default" w:ascii="Arial" w:hAnsi="Arial"/>
      </w:rPr>
    </w:lvl>
    <w:lvl w:ilvl="6" w:tplc="B4CA3010" w:tentative="1">
      <w:start w:val="1"/>
      <w:numFmt w:val="bullet"/>
      <w:lvlText w:val="•"/>
      <w:lvlJc w:val="left"/>
      <w:pPr>
        <w:tabs>
          <w:tab w:val="num" w:pos="5040"/>
        </w:tabs>
        <w:ind w:left="5040" w:hanging="360"/>
      </w:pPr>
      <w:rPr>
        <w:rFonts w:hint="default" w:ascii="Arial" w:hAnsi="Arial"/>
      </w:rPr>
    </w:lvl>
    <w:lvl w:ilvl="7" w:tplc="4F90C8B6" w:tentative="1">
      <w:start w:val="1"/>
      <w:numFmt w:val="bullet"/>
      <w:lvlText w:val="•"/>
      <w:lvlJc w:val="left"/>
      <w:pPr>
        <w:tabs>
          <w:tab w:val="num" w:pos="5760"/>
        </w:tabs>
        <w:ind w:left="5760" w:hanging="360"/>
      </w:pPr>
      <w:rPr>
        <w:rFonts w:hint="default" w:ascii="Arial" w:hAnsi="Arial"/>
      </w:rPr>
    </w:lvl>
    <w:lvl w:ilvl="8" w:tplc="694E2B56"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1C2620C8"/>
    <w:multiLevelType w:val="hybridMultilevel"/>
    <w:tmpl w:val="9ACC1E9E"/>
    <w:lvl w:ilvl="0" w:tplc="E4F40E14">
      <w:start w:val="1"/>
      <w:numFmt w:val="bullet"/>
      <w:lvlText w:val="•"/>
      <w:lvlJc w:val="left"/>
      <w:pPr>
        <w:tabs>
          <w:tab w:val="num" w:pos="720"/>
        </w:tabs>
        <w:ind w:left="720" w:hanging="360"/>
      </w:pPr>
      <w:rPr>
        <w:rFonts w:hint="default" w:ascii="Arial" w:hAnsi="Arial"/>
      </w:rPr>
    </w:lvl>
    <w:lvl w:ilvl="1" w:tplc="7166BD26" w:tentative="1">
      <w:start w:val="1"/>
      <w:numFmt w:val="bullet"/>
      <w:lvlText w:val="•"/>
      <w:lvlJc w:val="left"/>
      <w:pPr>
        <w:tabs>
          <w:tab w:val="num" w:pos="1440"/>
        </w:tabs>
        <w:ind w:left="1440" w:hanging="360"/>
      </w:pPr>
      <w:rPr>
        <w:rFonts w:hint="default" w:ascii="Arial" w:hAnsi="Arial"/>
      </w:rPr>
    </w:lvl>
    <w:lvl w:ilvl="2" w:tplc="0CD6EF46" w:tentative="1">
      <w:start w:val="1"/>
      <w:numFmt w:val="bullet"/>
      <w:lvlText w:val="•"/>
      <w:lvlJc w:val="left"/>
      <w:pPr>
        <w:tabs>
          <w:tab w:val="num" w:pos="2160"/>
        </w:tabs>
        <w:ind w:left="2160" w:hanging="360"/>
      </w:pPr>
      <w:rPr>
        <w:rFonts w:hint="default" w:ascii="Arial" w:hAnsi="Arial"/>
      </w:rPr>
    </w:lvl>
    <w:lvl w:ilvl="3" w:tplc="F5F08DF0" w:tentative="1">
      <w:start w:val="1"/>
      <w:numFmt w:val="bullet"/>
      <w:lvlText w:val="•"/>
      <w:lvlJc w:val="left"/>
      <w:pPr>
        <w:tabs>
          <w:tab w:val="num" w:pos="2880"/>
        </w:tabs>
        <w:ind w:left="2880" w:hanging="360"/>
      </w:pPr>
      <w:rPr>
        <w:rFonts w:hint="default" w:ascii="Arial" w:hAnsi="Arial"/>
      </w:rPr>
    </w:lvl>
    <w:lvl w:ilvl="4" w:tplc="DAC2BE44" w:tentative="1">
      <w:start w:val="1"/>
      <w:numFmt w:val="bullet"/>
      <w:lvlText w:val="•"/>
      <w:lvlJc w:val="left"/>
      <w:pPr>
        <w:tabs>
          <w:tab w:val="num" w:pos="3600"/>
        </w:tabs>
        <w:ind w:left="3600" w:hanging="360"/>
      </w:pPr>
      <w:rPr>
        <w:rFonts w:hint="default" w:ascii="Arial" w:hAnsi="Arial"/>
      </w:rPr>
    </w:lvl>
    <w:lvl w:ilvl="5" w:tplc="EF5E6E10" w:tentative="1">
      <w:start w:val="1"/>
      <w:numFmt w:val="bullet"/>
      <w:lvlText w:val="•"/>
      <w:lvlJc w:val="left"/>
      <w:pPr>
        <w:tabs>
          <w:tab w:val="num" w:pos="4320"/>
        </w:tabs>
        <w:ind w:left="4320" w:hanging="360"/>
      </w:pPr>
      <w:rPr>
        <w:rFonts w:hint="default" w:ascii="Arial" w:hAnsi="Arial"/>
      </w:rPr>
    </w:lvl>
    <w:lvl w:ilvl="6" w:tplc="B8BED5B0" w:tentative="1">
      <w:start w:val="1"/>
      <w:numFmt w:val="bullet"/>
      <w:lvlText w:val="•"/>
      <w:lvlJc w:val="left"/>
      <w:pPr>
        <w:tabs>
          <w:tab w:val="num" w:pos="5040"/>
        </w:tabs>
        <w:ind w:left="5040" w:hanging="360"/>
      </w:pPr>
      <w:rPr>
        <w:rFonts w:hint="default" w:ascii="Arial" w:hAnsi="Arial"/>
      </w:rPr>
    </w:lvl>
    <w:lvl w:ilvl="7" w:tplc="758607E6" w:tentative="1">
      <w:start w:val="1"/>
      <w:numFmt w:val="bullet"/>
      <w:lvlText w:val="•"/>
      <w:lvlJc w:val="left"/>
      <w:pPr>
        <w:tabs>
          <w:tab w:val="num" w:pos="5760"/>
        </w:tabs>
        <w:ind w:left="5760" w:hanging="360"/>
      </w:pPr>
      <w:rPr>
        <w:rFonts w:hint="default" w:ascii="Arial" w:hAnsi="Arial"/>
      </w:rPr>
    </w:lvl>
    <w:lvl w:ilvl="8" w:tplc="43E65732" w:tentative="1">
      <w:start w:val="1"/>
      <w:numFmt w:val="bullet"/>
      <w:lvlText w:val="•"/>
      <w:lvlJc w:val="left"/>
      <w:pPr>
        <w:tabs>
          <w:tab w:val="num" w:pos="6480"/>
        </w:tabs>
        <w:ind w:left="6480" w:hanging="360"/>
      </w:pPr>
      <w:rPr>
        <w:rFonts w:hint="default" w:ascii="Arial" w:hAnsi="Arial"/>
      </w:rPr>
    </w:lvl>
  </w:abstractNum>
  <w:abstractNum w:abstractNumId="3" w15:restartNumberingAfterBreak="0">
    <w:nsid w:val="317F225C"/>
    <w:multiLevelType w:val="hybridMultilevel"/>
    <w:tmpl w:val="C9BCC392"/>
    <w:lvl w:ilvl="0" w:tplc="56322A38">
      <w:start w:val="1"/>
      <w:numFmt w:val="bullet"/>
      <w:lvlText w:val="•"/>
      <w:lvlJc w:val="left"/>
      <w:pPr>
        <w:tabs>
          <w:tab w:val="num" w:pos="720"/>
        </w:tabs>
        <w:ind w:left="720" w:hanging="360"/>
      </w:pPr>
      <w:rPr>
        <w:rFonts w:hint="default" w:ascii="Arial" w:hAnsi="Arial"/>
      </w:rPr>
    </w:lvl>
    <w:lvl w:ilvl="1" w:tplc="EB98B7E2" w:tentative="1">
      <w:start w:val="1"/>
      <w:numFmt w:val="bullet"/>
      <w:lvlText w:val="•"/>
      <w:lvlJc w:val="left"/>
      <w:pPr>
        <w:tabs>
          <w:tab w:val="num" w:pos="1440"/>
        </w:tabs>
        <w:ind w:left="1440" w:hanging="360"/>
      </w:pPr>
      <w:rPr>
        <w:rFonts w:hint="default" w:ascii="Arial" w:hAnsi="Arial"/>
      </w:rPr>
    </w:lvl>
    <w:lvl w:ilvl="2" w:tplc="D9DA2ACE" w:tentative="1">
      <w:start w:val="1"/>
      <w:numFmt w:val="bullet"/>
      <w:lvlText w:val="•"/>
      <w:lvlJc w:val="left"/>
      <w:pPr>
        <w:tabs>
          <w:tab w:val="num" w:pos="2160"/>
        </w:tabs>
        <w:ind w:left="2160" w:hanging="360"/>
      </w:pPr>
      <w:rPr>
        <w:rFonts w:hint="default" w:ascii="Arial" w:hAnsi="Arial"/>
      </w:rPr>
    </w:lvl>
    <w:lvl w:ilvl="3" w:tplc="98A8D3FE" w:tentative="1">
      <w:start w:val="1"/>
      <w:numFmt w:val="bullet"/>
      <w:lvlText w:val="•"/>
      <w:lvlJc w:val="left"/>
      <w:pPr>
        <w:tabs>
          <w:tab w:val="num" w:pos="2880"/>
        </w:tabs>
        <w:ind w:left="2880" w:hanging="360"/>
      </w:pPr>
      <w:rPr>
        <w:rFonts w:hint="default" w:ascii="Arial" w:hAnsi="Arial"/>
      </w:rPr>
    </w:lvl>
    <w:lvl w:ilvl="4" w:tplc="747AE7D2" w:tentative="1">
      <w:start w:val="1"/>
      <w:numFmt w:val="bullet"/>
      <w:lvlText w:val="•"/>
      <w:lvlJc w:val="left"/>
      <w:pPr>
        <w:tabs>
          <w:tab w:val="num" w:pos="3600"/>
        </w:tabs>
        <w:ind w:left="3600" w:hanging="360"/>
      </w:pPr>
      <w:rPr>
        <w:rFonts w:hint="default" w:ascii="Arial" w:hAnsi="Arial"/>
      </w:rPr>
    </w:lvl>
    <w:lvl w:ilvl="5" w:tplc="191811C0" w:tentative="1">
      <w:start w:val="1"/>
      <w:numFmt w:val="bullet"/>
      <w:lvlText w:val="•"/>
      <w:lvlJc w:val="left"/>
      <w:pPr>
        <w:tabs>
          <w:tab w:val="num" w:pos="4320"/>
        </w:tabs>
        <w:ind w:left="4320" w:hanging="360"/>
      </w:pPr>
      <w:rPr>
        <w:rFonts w:hint="default" w:ascii="Arial" w:hAnsi="Arial"/>
      </w:rPr>
    </w:lvl>
    <w:lvl w:ilvl="6" w:tplc="4C2CC582" w:tentative="1">
      <w:start w:val="1"/>
      <w:numFmt w:val="bullet"/>
      <w:lvlText w:val="•"/>
      <w:lvlJc w:val="left"/>
      <w:pPr>
        <w:tabs>
          <w:tab w:val="num" w:pos="5040"/>
        </w:tabs>
        <w:ind w:left="5040" w:hanging="360"/>
      </w:pPr>
      <w:rPr>
        <w:rFonts w:hint="default" w:ascii="Arial" w:hAnsi="Arial"/>
      </w:rPr>
    </w:lvl>
    <w:lvl w:ilvl="7" w:tplc="B20E32E6" w:tentative="1">
      <w:start w:val="1"/>
      <w:numFmt w:val="bullet"/>
      <w:lvlText w:val="•"/>
      <w:lvlJc w:val="left"/>
      <w:pPr>
        <w:tabs>
          <w:tab w:val="num" w:pos="5760"/>
        </w:tabs>
        <w:ind w:left="5760" w:hanging="360"/>
      </w:pPr>
      <w:rPr>
        <w:rFonts w:hint="default" w:ascii="Arial" w:hAnsi="Arial"/>
      </w:rPr>
    </w:lvl>
    <w:lvl w:ilvl="8" w:tplc="0FB4C310"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6641210D"/>
    <w:multiLevelType w:val="hybridMultilevel"/>
    <w:tmpl w:val="F1583F08"/>
    <w:lvl w:ilvl="0" w:tplc="8E827EAE">
      <w:start w:val="1"/>
      <w:numFmt w:val="decimal"/>
      <w:lvlText w:val="%1."/>
      <w:lvlJc w:val="left"/>
      <w:pPr>
        <w:tabs>
          <w:tab w:val="num" w:pos="720"/>
        </w:tabs>
        <w:ind w:left="720" w:hanging="360"/>
      </w:pPr>
      <w:rPr>
        <w:rFonts w:ascii="Arial" w:hAnsi="Arial" w:cs="Arial" w:eastAsiaTheme="minorEastAsia"/>
      </w:rPr>
    </w:lvl>
    <w:lvl w:ilvl="1" w:tplc="2E12B656">
      <w:start w:val="1"/>
      <w:numFmt w:val="bullet"/>
      <w:lvlText w:val="•"/>
      <w:lvlJc w:val="left"/>
      <w:pPr>
        <w:tabs>
          <w:tab w:val="num" w:pos="1440"/>
        </w:tabs>
        <w:ind w:left="1440" w:hanging="360"/>
      </w:pPr>
      <w:rPr>
        <w:rFonts w:hint="default" w:ascii="Arial" w:hAnsi="Arial"/>
      </w:rPr>
    </w:lvl>
    <w:lvl w:ilvl="2" w:tplc="9D38F054" w:tentative="1">
      <w:start w:val="1"/>
      <w:numFmt w:val="bullet"/>
      <w:lvlText w:val="•"/>
      <w:lvlJc w:val="left"/>
      <w:pPr>
        <w:tabs>
          <w:tab w:val="num" w:pos="2160"/>
        </w:tabs>
        <w:ind w:left="2160" w:hanging="360"/>
      </w:pPr>
      <w:rPr>
        <w:rFonts w:hint="default" w:ascii="Arial" w:hAnsi="Arial"/>
      </w:rPr>
    </w:lvl>
    <w:lvl w:ilvl="3" w:tplc="7B887586" w:tentative="1">
      <w:start w:val="1"/>
      <w:numFmt w:val="bullet"/>
      <w:lvlText w:val="•"/>
      <w:lvlJc w:val="left"/>
      <w:pPr>
        <w:tabs>
          <w:tab w:val="num" w:pos="2880"/>
        </w:tabs>
        <w:ind w:left="2880" w:hanging="360"/>
      </w:pPr>
      <w:rPr>
        <w:rFonts w:hint="default" w:ascii="Arial" w:hAnsi="Arial"/>
      </w:rPr>
    </w:lvl>
    <w:lvl w:ilvl="4" w:tplc="2C90E4C8" w:tentative="1">
      <w:start w:val="1"/>
      <w:numFmt w:val="bullet"/>
      <w:lvlText w:val="•"/>
      <w:lvlJc w:val="left"/>
      <w:pPr>
        <w:tabs>
          <w:tab w:val="num" w:pos="3600"/>
        </w:tabs>
        <w:ind w:left="3600" w:hanging="360"/>
      </w:pPr>
      <w:rPr>
        <w:rFonts w:hint="default" w:ascii="Arial" w:hAnsi="Arial"/>
      </w:rPr>
    </w:lvl>
    <w:lvl w:ilvl="5" w:tplc="49B2A6EA" w:tentative="1">
      <w:start w:val="1"/>
      <w:numFmt w:val="bullet"/>
      <w:lvlText w:val="•"/>
      <w:lvlJc w:val="left"/>
      <w:pPr>
        <w:tabs>
          <w:tab w:val="num" w:pos="4320"/>
        </w:tabs>
        <w:ind w:left="4320" w:hanging="360"/>
      </w:pPr>
      <w:rPr>
        <w:rFonts w:hint="default" w:ascii="Arial" w:hAnsi="Arial"/>
      </w:rPr>
    </w:lvl>
    <w:lvl w:ilvl="6" w:tplc="0A78E712" w:tentative="1">
      <w:start w:val="1"/>
      <w:numFmt w:val="bullet"/>
      <w:lvlText w:val="•"/>
      <w:lvlJc w:val="left"/>
      <w:pPr>
        <w:tabs>
          <w:tab w:val="num" w:pos="5040"/>
        </w:tabs>
        <w:ind w:left="5040" w:hanging="360"/>
      </w:pPr>
      <w:rPr>
        <w:rFonts w:hint="default" w:ascii="Arial" w:hAnsi="Arial"/>
      </w:rPr>
    </w:lvl>
    <w:lvl w:ilvl="7" w:tplc="3F10C9EE" w:tentative="1">
      <w:start w:val="1"/>
      <w:numFmt w:val="bullet"/>
      <w:lvlText w:val="•"/>
      <w:lvlJc w:val="left"/>
      <w:pPr>
        <w:tabs>
          <w:tab w:val="num" w:pos="5760"/>
        </w:tabs>
        <w:ind w:left="5760" w:hanging="360"/>
      </w:pPr>
      <w:rPr>
        <w:rFonts w:hint="default" w:ascii="Arial" w:hAnsi="Arial"/>
      </w:rPr>
    </w:lvl>
    <w:lvl w:ilvl="8" w:tplc="4E40834E" w:tentative="1">
      <w:start w:val="1"/>
      <w:numFmt w:val="bullet"/>
      <w:lvlText w:val="•"/>
      <w:lvlJc w:val="left"/>
      <w:pPr>
        <w:tabs>
          <w:tab w:val="num" w:pos="6480"/>
        </w:tabs>
        <w:ind w:left="6480" w:hanging="360"/>
      </w:pPr>
      <w:rPr>
        <w:rFonts w:hint="default" w:ascii="Arial" w:hAnsi="Arial"/>
      </w:rPr>
    </w:lvl>
  </w:abstractNum>
  <w:num w:numId="1" w16cid:durableId="1675916830">
    <w:abstractNumId w:val="2"/>
  </w:num>
  <w:num w:numId="2" w16cid:durableId="138614814">
    <w:abstractNumId w:val="4"/>
  </w:num>
  <w:num w:numId="3" w16cid:durableId="1204754297">
    <w:abstractNumId w:val="1"/>
  </w:num>
  <w:num w:numId="4" w16cid:durableId="606158294">
    <w:abstractNumId w:val="3"/>
  </w:num>
  <w:num w:numId="5" w16cid:durableId="133137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94B"/>
    <w:rsid w:val="00255928"/>
    <w:rsid w:val="002A7BCC"/>
    <w:rsid w:val="003C2EEA"/>
    <w:rsid w:val="00411D92"/>
    <w:rsid w:val="007D6033"/>
    <w:rsid w:val="00C10B4C"/>
    <w:rsid w:val="00C15D7E"/>
    <w:rsid w:val="00CB394B"/>
    <w:rsid w:val="070F395B"/>
    <w:rsid w:val="07B6804B"/>
    <w:rsid w:val="089DD9EE"/>
    <w:rsid w:val="0C385BC6"/>
    <w:rsid w:val="0D786BBC"/>
    <w:rsid w:val="1197952D"/>
    <w:rsid w:val="135ACFFE"/>
    <w:rsid w:val="161F98DD"/>
    <w:rsid w:val="168D8FB9"/>
    <w:rsid w:val="1702A33D"/>
    <w:rsid w:val="178129CD"/>
    <w:rsid w:val="17D4919B"/>
    <w:rsid w:val="1BEC6121"/>
    <w:rsid w:val="1E43D31F"/>
    <w:rsid w:val="242D73FE"/>
    <w:rsid w:val="267984A6"/>
    <w:rsid w:val="28DE7858"/>
    <w:rsid w:val="29D00A52"/>
    <w:rsid w:val="2D05546E"/>
    <w:rsid w:val="2E979CB8"/>
    <w:rsid w:val="2F11EB33"/>
    <w:rsid w:val="31509CCB"/>
    <w:rsid w:val="375A9C4A"/>
    <w:rsid w:val="38DB73C5"/>
    <w:rsid w:val="3906DDB0"/>
    <w:rsid w:val="3EB55EA4"/>
    <w:rsid w:val="404A4F4F"/>
    <w:rsid w:val="40BEB327"/>
    <w:rsid w:val="43767DF4"/>
    <w:rsid w:val="45A8BBF6"/>
    <w:rsid w:val="45B6BA89"/>
    <w:rsid w:val="45BFFBD1"/>
    <w:rsid w:val="462CB391"/>
    <w:rsid w:val="47F5E7B1"/>
    <w:rsid w:val="4B573273"/>
    <w:rsid w:val="4FCB7FAF"/>
    <w:rsid w:val="52873EFE"/>
    <w:rsid w:val="5B6CEB79"/>
    <w:rsid w:val="5D477BEF"/>
    <w:rsid w:val="6377FD5E"/>
    <w:rsid w:val="67E3F863"/>
    <w:rsid w:val="681BAE78"/>
    <w:rsid w:val="69B77ED9"/>
    <w:rsid w:val="6BCE8C4B"/>
    <w:rsid w:val="6BCFA3BD"/>
    <w:rsid w:val="6C5DC36B"/>
    <w:rsid w:val="6FF70CF9"/>
    <w:rsid w:val="71B207FF"/>
    <w:rsid w:val="7531DF0F"/>
    <w:rsid w:val="76CDAF70"/>
    <w:rsid w:val="7A055032"/>
    <w:rsid w:val="7B71608A"/>
    <w:rsid w:val="7D3CF0F4"/>
    <w:rsid w:val="7DF50956"/>
    <w:rsid w:val="7E7F3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7167D"/>
  <w15:chartTrackingRefBased/>
  <w15:docId w15:val="{A27B29BD-2CD9-402C-A79C-C3BE80EF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uiPriority w:val="99"/>
    <w:rsid w:val="00C15D7E"/>
    <w:rPr>
      <w:color w:val="0000FF"/>
      <w:u w:val="single"/>
    </w:rPr>
  </w:style>
  <w:style w:type="paragraph" w:styleId="PlainText">
    <w:name w:val="Plain Text"/>
    <w:basedOn w:val="Normal"/>
    <w:link w:val="PlainTextChar"/>
    <w:uiPriority w:val="99"/>
    <w:unhideWhenUsed/>
    <w:rsid w:val="00C15D7E"/>
    <w:pPr>
      <w:spacing w:after="0" w:line="240" w:lineRule="auto"/>
    </w:pPr>
    <w:rPr>
      <w:rFonts w:ascii="Calibri" w:hAnsi="Calibri" w:eastAsia="Calibri" w:cs="Consolas"/>
      <w:kern w:val="0"/>
      <w:szCs w:val="21"/>
      <w14:ligatures w14:val="none"/>
    </w:rPr>
  </w:style>
  <w:style w:type="character" w:styleId="PlainTextChar" w:customStyle="1">
    <w:name w:val="Plain Text Char"/>
    <w:basedOn w:val="DefaultParagraphFont"/>
    <w:link w:val="PlainText"/>
    <w:uiPriority w:val="99"/>
    <w:rsid w:val="00C15D7E"/>
    <w:rPr>
      <w:rFonts w:ascii="Calibri" w:hAnsi="Calibri" w:eastAsia="Calibri" w:cs="Consolas"/>
      <w:kern w:val="0"/>
      <w:szCs w:val="21"/>
      <w14:ligatures w14:val="none"/>
    </w:rPr>
  </w:style>
  <w:style w:type="paragraph" w:styleId="ListParagraph">
    <w:name w:val="List Paragraph"/>
    <w:basedOn w:val="Normal"/>
    <w:uiPriority w:val="34"/>
    <w:qFormat/>
    <w:rsid w:val="00C15D7E"/>
    <w:pPr>
      <w:spacing w:after="0" w:line="240" w:lineRule="auto"/>
      <w:ind w:left="720"/>
      <w:contextualSpacing/>
    </w:pPr>
    <w:rPr>
      <w:rFonts w:ascii="Times New Roman" w:hAnsi="Times New Roman" w:eastAsia="Times New Roman" w:cs="Times New Roman"/>
      <w:kern w:val="0"/>
      <w:sz w:val="24"/>
      <w:szCs w:val="24"/>
      <w14:ligatures w14:val="none"/>
    </w:rPr>
  </w:style>
  <w:style w:type="character" w:styleId="UnresolvedMention">
    <w:name w:val="Unresolved Mention"/>
    <w:basedOn w:val="DefaultParagraphFont"/>
    <w:uiPriority w:val="99"/>
    <w:semiHidden/>
    <w:unhideWhenUsed/>
    <w:rsid w:val="00C15D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5174">
      <w:bodyDiv w:val="1"/>
      <w:marLeft w:val="0"/>
      <w:marRight w:val="0"/>
      <w:marTop w:val="0"/>
      <w:marBottom w:val="0"/>
      <w:divBdr>
        <w:top w:val="none" w:sz="0" w:space="0" w:color="auto"/>
        <w:left w:val="none" w:sz="0" w:space="0" w:color="auto"/>
        <w:bottom w:val="none" w:sz="0" w:space="0" w:color="auto"/>
        <w:right w:val="none" w:sz="0" w:space="0" w:color="auto"/>
      </w:divBdr>
      <w:divsChild>
        <w:div w:id="203560639">
          <w:marLeft w:val="274"/>
          <w:marRight w:val="0"/>
          <w:marTop w:val="150"/>
          <w:marBottom w:val="90"/>
          <w:divBdr>
            <w:top w:val="none" w:sz="0" w:space="0" w:color="auto"/>
            <w:left w:val="none" w:sz="0" w:space="0" w:color="auto"/>
            <w:bottom w:val="none" w:sz="0" w:space="0" w:color="auto"/>
            <w:right w:val="none" w:sz="0" w:space="0" w:color="auto"/>
          </w:divBdr>
        </w:div>
        <w:div w:id="937833628">
          <w:marLeft w:val="274"/>
          <w:marRight w:val="0"/>
          <w:marTop w:val="150"/>
          <w:marBottom w:val="90"/>
          <w:divBdr>
            <w:top w:val="none" w:sz="0" w:space="0" w:color="auto"/>
            <w:left w:val="none" w:sz="0" w:space="0" w:color="auto"/>
            <w:bottom w:val="none" w:sz="0" w:space="0" w:color="auto"/>
            <w:right w:val="none" w:sz="0" w:space="0" w:color="auto"/>
          </w:divBdr>
        </w:div>
        <w:div w:id="10424402">
          <w:marLeft w:val="274"/>
          <w:marRight w:val="0"/>
          <w:marTop w:val="150"/>
          <w:marBottom w:val="90"/>
          <w:divBdr>
            <w:top w:val="none" w:sz="0" w:space="0" w:color="auto"/>
            <w:left w:val="none" w:sz="0" w:space="0" w:color="auto"/>
            <w:bottom w:val="none" w:sz="0" w:space="0" w:color="auto"/>
            <w:right w:val="none" w:sz="0" w:space="0" w:color="auto"/>
          </w:divBdr>
        </w:div>
        <w:div w:id="1725524492">
          <w:marLeft w:val="274"/>
          <w:marRight w:val="0"/>
          <w:marTop w:val="150"/>
          <w:marBottom w:val="90"/>
          <w:divBdr>
            <w:top w:val="none" w:sz="0" w:space="0" w:color="auto"/>
            <w:left w:val="none" w:sz="0" w:space="0" w:color="auto"/>
            <w:bottom w:val="none" w:sz="0" w:space="0" w:color="auto"/>
            <w:right w:val="none" w:sz="0" w:space="0" w:color="auto"/>
          </w:divBdr>
        </w:div>
        <w:div w:id="911431690">
          <w:marLeft w:val="274"/>
          <w:marRight w:val="0"/>
          <w:marTop w:val="150"/>
          <w:marBottom w:val="90"/>
          <w:divBdr>
            <w:top w:val="none" w:sz="0" w:space="0" w:color="auto"/>
            <w:left w:val="none" w:sz="0" w:space="0" w:color="auto"/>
            <w:bottom w:val="none" w:sz="0" w:space="0" w:color="auto"/>
            <w:right w:val="none" w:sz="0" w:space="0" w:color="auto"/>
          </w:divBdr>
        </w:div>
        <w:div w:id="1741444384">
          <w:marLeft w:val="274"/>
          <w:marRight w:val="0"/>
          <w:marTop w:val="150"/>
          <w:marBottom w:val="90"/>
          <w:divBdr>
            <w:top w:val="none" w:sz="0" w:space="0" w:color="auto"/>
            <w:left w:val="none" w:sz="0" w:space="0" w:color="auto"/>
            <w:bottom w:val="none" w:sz="0" w:space="0" w:color="auto"/>
            <w:right w:val="none" w:sz="0" w:space="0" w:color="auto"/>
          </w:divBdr>
        </w:div>
        <w:div w:id="838807455">
          <w:marLeft w:val="274"/>
          <w:marRight w:val="0"/>
          <w:marTop w:val="150"/>
          <w:marBottom w:val="90"/>
          <w:divBdr>
            <w:top w:val="none" w:sz="0" w:space="0" w:color="auto"/>
            <w:left w:val="none" w:sz="0" w:space="0" w:color="auto"/>
            <w:bottom w:val="none" w:sz="0" w:space="0" w:color="auto"/>
            <w:right w:val="none" w:sz="0" w:space="0" w:color="auto"/>
          </w:divBdr>
        </w:div>
      </w:divsChild>
    </w:div>
    <w:div w:id="871570725">
      <w:bodyDiv w:val="1"/>
      <w:marLeft w:val="0"/>
      <w:marRight w:val="0"/>
      <w:marTop w:val="0"/>
      <w:marBottom w:val="0"/>
      <w:divBdr>
        <w:top w:val="none" w:sz="0" w:space="0" w:color="auto"/>
        <w:left w:val="none" w:sz="0" w:space="0" w:color="auto"/>
        <w:bottom w:val="none" w:sz="0" w:space="0" w:color="auto"/>
        <w:right w:val="none" w:sz="0" w:space="0" w:color="auto"/>
      </w:divBdr>
      <w:divsChild>
        <w:div w:id="493181137">
          <w:marLeft w:val="274"/>
          <w:marRight w:val="0"/>
          <w:marTop w:val="150"/>
          <w:marBottom w:val="90"/>
          <w:divBdr>
            <w:top w:val="none" w:sz="0" w:space="0" w:color="auto"/>
            <w:left w:val="none" w:sz="0" w:space="0" w:color="auto"/>
            <w:bottom w:val="none" w:sz="0" w:space="0" w:color="auto"/>
            <w:right w:val="none" w:sz="0" w:space="0" w:color="auto"/>
          </w:divBdr>
        </w:div>
        <w:div w:id="2024277618">
          <w:marLeft w:val="274"/>
          <w:marRight w:val="0"/>
          <w:marTop w:val="150"/>
          <w:marBottom w:val="90"/>
          <w:divBdr>
            <w:top w:val="none" w:sz="0" w:space="0" w:color="auto"/>
            <w:left w:val="none" w:sz="0" w:space="0" w:color="auto"/>
            <w:bottom w:val="none" w:sz="0" w:space="0" w:color="auto"/>
            <w:right w:val="none" w:sz="0" w:space="0" w:color="auto"/>
          </w:divBdr>
        </w:div>
        <w:div w:id="1278490408">
          <w:marLeft w:val="274"/>
          <w:marRight w:val="0"/>
          <w:marTop w:val="150"/>
          <w:marBottom w:val="90"/>
          <w:divBdr>
            <w:top w:val="none" w:sz="0" w:space="0" w:color="auto"/>
            <w:left w:val="none" w:sz="0" w:space="0" w:color="auto"/>
            <w:bottom w:val="none" w:sz="0" w:space="0" w:color="auto"/>
            <w:right w:val="none" w:sz="0" w:space="0" w:color="auto"/>
          </w:divBdr>
        </w:div>
        <w:div w:id="1423531565">
          <w:marLeft w:val="274"/>
          <w:marRight w:val="0"/>
          <w:marTop w:val="150"/>
          <w:marBottom w:val="90"/>
          <w:divBdr>
            <w:top w:val="none" w:sz="0" w:space="0" w:color="auto"/>
            <w:left w:val="none" w:sz="0" w:space="0" w:color="auto"/>
            <w:bottom w:val="none" w:sz="0" w:space="0" w:color="auto"/>
            <w:right w:val="none" w:sz="0" w:space="0" w:color="auto"/>
          </w:divBdr>
        </w:div>
        <w:div w:id="435369713">
          <w:marLeft w:val="274"/>
          <w:marRight w:val="0"/>
          <w:marTop w:val="150"/>
          <w:marBottom w:val="90"/>
          <w:divBdr>
            <w:top w:val="none" w:sz="0" w:space="0" w:color="auto"/>
            <w:left w:val="none" w:sz="0" w:space="0" w:color="auto"/>
            <w:bottom w:val="none" w:sz="0" w:space="0" w:color="auto"/>
            <w:right w:val="none" w:sz="0" w:space="0" w:color="auto"/>
          </w:divBdr>
        </w:div>
        <w:div w:id="1869677150">
          <w:marLeft w:val="274"/>
          <w:marRight w:val="0"/>
          <w:marTop w:val="150"/>
          <w:marBottom w:val="90"/>
          <w:divBdr>
            <w:top w:val="none" w:sz="0" w:space="0" w:color="auto"/>
            <w:left w:val="none" w:sz="0" w:space="0" w:color="auto"/>
            <w:bottom w:val="none" w:sz="0" w:space="0" w:color="auto"/>
            <w:right w:val="none" w:sz="0" w:space="0" w:color="auto"/>
          </w:divBdr>
        </w:div>
        <w:div w:id="2089880895">
          <w:marLeft w:val="274"/>
          <w:marRight w:val="0"/>
          <w:marTop w:val="150"/>
          <w:marBottom w:val="90"/>
          <w:divBdr>
            <w:top w:val="none" w:sz="0" w:space="0" w:color="auto"/>
            <w:left w:val="none" w:sz="0" w:space="0" w:color="auto"/>
            <w:bottom w:val="none" w:sz="0" w:space="0" w:color="auto"/>
            <w:right w:val="none" w:sz="0" w:space="0" w:color="auto"/>
          </w:divBdr>
        </w:div>
      </w:divsChild>
    </w:div>
    <w:div w:id="1212645219">
      <w:bodyDiv w:val="1"/>
      <w:marLeft w:val="0"/>
      <w:marRight w:val="0"/>
      <w:marTop w:val="0"/>
      <w:marBottom w:val="0"/>
      <w:divBdr>
        <w:top w:val="none" w:sz="0" w:space="0" w:color="auto"/>
        <w:left w:val="none" w:sz="0" w:space="0" w:color="auto"/>
        <w:bottom w:val="none" w:sz="0" w:space="0" w:color="auto"/>
        <w:right w:val="none" w:sz="0" w:space="0" w:color="auto"/>
      </w:divBdr>
      <w:divsChild>
        <w:div w:id="700518837">
          <w:marLeft w:val="274"/>
          <w:marRight w:val="0"/>
          <w:marTop w:val="150"/>
          <w:marBottom w:val="90"/>
          <w:divBdr>
            <w:top w:val="none" w:sz="0" w:space="0" w:color="auto"/>
            <w:left w:val="none" w:sz="0" w:space="0" w:color="auto"/>
            <w:bottom w:val="none" w:sz="0" w:space="0" w:color="auto"/>
            <w:right w:val="none" w:sz="0" w:space="0" w:color="auto"/>
          </w:divBdr>
        </w:div>
        <w:div w:id="543713948">
          <w:marLeft w:val="274"/>
          <w:marRight w:val="0"/>
          <w:marTop w:val="150"/>
          <w:marBottom w:val="90"/>
          <w:divBdr>
            <w:top w:val="none" w:sz="0" w:space="0" w:color="auto"/>
            <w:left w:val="none" w:sz="0" w:space="0" w:color="auto"/>
            <w:bottom w:val="none" w:sz="0" w:space="0" w:color="auto"/>
            <w:right w:val="none" w:sz="0" w:space="0" w:color="auto"/>
          </w:divBdr>
        </w:div>
        <w:div w:id="1736395863">
          <w:marLeft w:val="274"/>
          <w:marRight w:val="0"/>
          <w:marTop w:val="150"/>
          <w:marBottom w:val="90"/>
          <w:divBdr>
            <w:top w:val="none" w:sz="0" w:space="0" w:color="auto"/>
            <w:left w:val="none" w:sz="0" w:space="0" w:color="auto"/>
            <w:bottom w:val="none" w:sz="0" w:space="0" w:color="auto"/>
            <w:right w:val="none" w:sz="0" w:space="0" w:color="auto"/>
          </w:divBdr>
        </w:div>
        <w:div w:id="507990381">
          <w:marLeft w:val="274"/>
          <w:marRight w:val="0"/>
          <w:marTop w:val="150"/>
          <w:marBottom w:val="90"/>
          <w:divBdr>
            <w:top w:val="none" w:sz="0" w:space="0" w:color="auto"/>
            <w:left w:val="none" w:sz="0" w:space="0" w:color="auto"/>
            <w:bottom w:val="none" w:sz="0" w:space="0" w:color="auto"/>
            <w:right w:val="none" w:sz="0" w:space="0" w:color="auto"/>
          </w:divBdr>
        </w:div>
        <w:div w:id="2135445708">
          <w:marLeft w:val="274"/>
          <w:marRight w:val="0"/>
          <w:marTop w:val="150"/>
          <w:marBottom w:val="90"/>
          <w:divBdr>
            <w:top w:val="none" w:sz="0" w:space="0" w:color="auto"/>
            <w:left w:val="none" w:sz="0" w:space="0" w:color="auto"/>
            <w:bottom w:val="none" w:sz="0" w:space="0" w:color="auto"/>
            <w:right w:val="none" w:sz="0" w:space="0" w:color="auto"/>
          </w:divBdr>
        </w:div>
        <w:div w:id="1856847081">
          <w:marLeft w:val="274"/>
          <w:marRight w:val="0"/>
          <w:marTop w:val="150"/>
          <w:marBottom w:val="90"/>
          <w:divBdr>
            <w:top w:val="none" w:sz="0" w:space="0" w:color="auto"/>
            <w:left w:val="none" w:sz="0" w:space="0" w:color="auto"/>
            <w:bottom w:val="none" w:sz="0" w:space="0" w:color="auto"/>
            <w:right w:val="none" w:sz="0" w:space="0" w:color="auto"/>
          </w:divBdr>
        </w:div>
        <w:div w:id="472869076">
          <w:marLeft w:val="274"/>
          <w:marRight w:val="0"/>
          <w:marTop w:val="150"/>
          <w:marBottom w:val="90"/>
          <w:divBdr>
            <w:top w:val="none" w:sz="0" w:space="0" w:color="auto"/>
            <w:left w:val="none" w:sz="0" w:space="0" w:color="auto"/>
            <w:bottom w:val="none" w:sz="0" w:space="0" w:color="auto"/>
            <w:right w:val="none" w:sz="0" w:space="0" w:color="auto"/>
          </w:divBdr>
        </w:div>
        <w:div w:id="1904480836">
          <w:marLeft w:val="274"/>
          <w:marRight w:val="0"/>
          <w:marTop w:val="150"/>
          <w:marBottom w:val="90"/>
          <w:divBdr>
            <w:top w:val="none" w:sz="0" w:space="0" w:color="auto"/>
            <w:left w:val="none" w:sz="0" w:space="0" w:color="auto"/>
            <w:bottom w:val="none" w:sz="0" w:space="0" w:color="auto"/>
            <w:right w:val="none" w:sz="0" w:space="0" w:color="auto"/>
          </w:divBdr>
        </w:div>
      </w:divsChild>
    </w:div>
    <w:div w:id="1856268813">
      <w:bodyDiv w:val="1"/>
      <w:marLeft w:val="0"/>
      <w:marRight w:val="0"/>
      <w:marTop w:val="0"/>
      <w:marBottom w:val="0"/>
      <w:divBdr>
        <w:top w:val="none" w:sz="0" w:space="0" w:color="auto"/>
        <w:left w:val="none" w:sz="0" w:space="0" w:color="auto"/>
        <w:bottom w:val="none" w:sz="0" w:space="0" w:color="auto"/>
        <w:right w:val="none" w:sz="0" w:space="0" w:color="auto"/>
      </w:divBdr>
      <w:divsChild>
        <w:div w:id="1256550454">
          <w:marLeft w:val="274"/>
          <w:marRight w:val="0"/>
          <w:marTop w:val="150"/>
          <w:marBottom w:val="90"/>
          <w:divBdr>
            <w:top w:val="none" w:sz="0" w:space="0" w:color="auto"/>
            <w:left w:val="none" w:sz="0" w:space="0" w:color="auto"/>
            <w:bottom w:val="none" w:sz="0" w:space="0" w:color="auto"/>
            <w:right w:val="none" w:sz="0" w:space="0" w:color="auto"/>
          </w:divBdr>
        </w:div>
        <w:div w:id="511574283">
          <w:marLeft w:val="274"/>
          <w:marRight w:val="0"/>
          <w:marTop w:val="150"/>
          <w:marBottom w:val="90"/>
          <w:divBdr>
            <w:top w:val="none" w:sz="0" w:space="0" w:color="auto"/>
            <w:left w:val="none" w:sz="0" w:space="0" w:color="auto"/>
            <w:bottom w:val="none" w:sz="0" w:space="0" w:color="auto"/>
            <w:right w:val="none" w:sz="0" w:space="0" w:color="auto"/>
          </w:divBdr>
        </w:div>
        <w:div w:id="198782880">
          <w:marLeft w:val="274"/>
          <w:marRight w:val="0"/>
          <w:marTop w:val="150"/>
          <w:marBottom w:val="90"/>
          <w:divBdr>
            <w:top w:val="none" w:sz="0" w:space="0" w:color="auto"/>
            <w:left w:val="none" w:sz="0" w:space="0" w:color="auto"/>
            <w:bottom w:val="none" w:sz="0" w:space="0" w:color="auto"/>
            <w:right w:val="none" w:sz="0" w:space="0" w:color="auto"/>
          </w:divBdr>
        </w:div>
        <w:div w:id="852839908">
          <w:marLeft w:val="274"/>
          <w:marRight w:val="0"/>
          <w:marTop w:val="150"/>
          <w:marBottom w:val="90"/>
          <w:divBdr>
            <w:top w:val="none" w:sz="0" w:space="0" w:color="auto"/>
            <w:left w:val="none" w:sz="0" w:space="0" w:color="auto"/>
            <w:bottom w:val="none" w:sz="0" w:space="0" w:color="auto"/>
            <w:right w:val="none" w:sz="0" w:space="0" w:color="auto"/>
          </w:divBdr>
        </w:div>
        <w:div w:id="2143841928">
          <w:marLeft w:val="274"/>
          <w:marRight w:val="0"/>
          <w:marTop w:val="150"/>
          <w:marBottom w:val="90"/>
          <w:divBdr>
            <w:top w:val="none" w:sz="0" w:space="0" w:color="auto"/>
            <w:left w:val="none" w:sz="0" w:space="0" w:color="auto"/>
            <w:bottom w:val="none" w:sz="0" w:space="0" w:color="auto"/>
            <w:right w:val="none" w:sz="0" w:space="0" w:color="auto"/>
          </w:divBdr>
        </w:div>
        <w:div w:id="2039575191">
          <w:marLeft w:val="274"/>
          <w:marRight w:val="0"/>
          <w:marTop w:val="150"/>
          <w:marBottom w:val="90"/>
          <w:divBdr>
            <w:top w:val="none" w:sz="0" w:space="0" w:color="auto"/>
            <w:left w:val="none" w:sz="0" w:space="0" w:color="auto"/>
            <w:bottom w:val="none" w:sz="0" w:space="0" w:color="auto"/>
            <w:right w:val="none" w:sz="0" w:space="0" w:color="auto"/>
          </w:divBdr>
        </w:div>
        <w:div w:id="1817603403">
          <w:marLeft w:val="274"/>
          <w:marRight w:val="0"/>
          <w:marTop w:val="150"/>
          <w:marBottom w:val="90"/>
          <w:divBdr>
            <w:top w:val="none" w:sz="0" w:space="0" w:color="auto"/>
            <w:left w:val="none" w:sz="0" w:space="0" w:color="auto"/>
            <w:bottom w:val="none" w:sz="0" w:space="0" w:color="auto"/>
            <w:right w:val="none" w:sz="0" w:space="0" w:color="auto"/>
          </w:divBdr>
        </w:div>
        <w:div w:id="1311058259">
          <w:marLeft w:val="274"/>
          <w:marRight w:val="0"/>
          <w:marTop w:val="150"/>
          <w:marBottom w:val="90"/>
          <w:divBdr>
            <w:top w:val="none" w:sz="0" w:space="0" w:color="auto"/>
            <w:left w:val="none" w:sz="0" w:space="0" w:color="auto"/>
            <w:bottom w:val="none" w:sz="0" w:space="0" w:color="auto"/>
            <w:right w:val="none" w:sz="0" w:space="0" w:color="auto"/>
          </w:divBdr>
        </w:div>
      </w:divsChild>
    </w:div>
    <w:div w:id="2107069295">
      <w:bodyDiv w:val="1"/>
      <w:marLeft w:val="0"/>
      <w:marRight w:val="0"/>
      <w:marTop w:val="0"/>
      <w:marBottom w:val="0"/>
      <w:divBdr>
        <w:top w:val="none" w:sz="0" w:space="0" w:color="auto"/>
        <w:left w:val="none" w:sz="0" w:space="0" w:color="auto"/>
        <w:bottom w:val="none" w:sz="0" w:space="0" w:color="auto"/>
        <w:right w:val="none" w:sz="0" w:space="0" w:color="auto"/>
      </w:divBdr>
      <w:divsChild>
        <w:div w:id="1064186109">
          <w:marLeft w:val="274"/>
          <w:marRight w:val="0"/>
          <w:marTop w:val="150"/>
          <w:marBottom w:val="90"/>
          <w:divBdr>
            <w:top w:val="none" w:sz="0" w:space="0" w:color="auto"/>
            <w:left w:val="none" w:sz="0" w:space="0" w:color="auto"/>
            <w:bottom w:val="none" w:sz="0" w:space="0" w:color="auto"/>
            <w:right w:val="none" w:sz="0" w:space="0" w:color="auto"/>
          </w:divBdr>
        </w:div>
        <w:div w:id="1857571427">
          <w:marLeft w:val="274"/>
          <w:marRight w:val="0"/>
          <w:marTop w:val="150"/>
          <w:marBottom w:val="90"/>
          <w:divBdr>
            <w:top w:val="none" w:sz="0" w:space="0" w:color="auto"/>
            <w:left w:val="none" w:sz="0" w:space="0" w:color="auto"/>
            <w:bottom w:val="none" w:sz="0" w:space="0" w:color="auto"/>
            <w:right w:val="none" w:sz="0" w:space="0" w:color="auto"/>
          </w:divBdr>
        </w:div>
        <w:div w:id="1188907345">
          <w:marLeft w:val="274"/>
          <w:marRight w:val="0"/>
          <w:marTop w:val="150"/>
          <w:marBottom w:val="90"/>
          <w:divBdr>
            <w:top w:val="none" w:sz="0" w:space="0" w:color="auto"/>
            <w:left w:val="none" w:sz="0" w:space="0" w:color="auto"/>
            <w:bottom w:val="none" w:sz="0" w:space="0" w:color="auto"/>
            <w:right w:val="none" w:sz="0" w:space="0" w:color="auto"/>
          </w:divBdr>
        </w:div>
        <w:div w:id="412624734">
          <w:marLeft w:val="274"/>
          <w:marRight w:val="0"/>
          <w:marTop w:val="150"/>
          <w:marBottom w:val="90"/>
          <w:divBdr>
            <w:top w:val="none" w:sz="0" w:space="0" w:color="auto"/>
            <w:left w:val="none" w:sz="0" w:space="0" w:color="auto"/>
            <w:bottom w:val="none" w:sz="0" w:space="0" w:color="auto"/>
            <w:right w:val="none" w:sz="0" w:space="0" w:color="auto"/>
          </w:divBdr>
        </w:div>
        <w:div w:id="618882259">
          <w:marLeft w:val="274"/>
          <w:marRight w:val="0"/>
          <w:marTop w:val="150"/>
          <w:marBottom w:val="90"/>
          <w:divBdr>
            <w:top w:val="none" w:sz="0" w:space="0" w:color="auto"/>
            <w:left w:val="none" w:sz="0" w:space="0" w:color="auto"/>
            <w:bottom w:val="none" w:sz="0" w:space="0" w:color="auto"/>
            <w:right w:val="none" w:sz="0" w:space="0" w:color="auto"/>
          </w:divBdr>
        </w:div>
        <w:div w:id="397830433">
          <w:marLeft w:val="274"/>
          <w:marRight w:val="0"/>
          <w:marTop w:val="150"/>
          <w:marBottom w:val="90"/>
          <w:divBdr>
            <w:top w:val="none" w:sz="0" w:space="0" w:color="auto"/>
            <w:left w:val="none" w:sz="0" w:space="0" w:color="auto"/>
            <w:bottom w:val="none" w:sz="0" w:space="0" w:color="auto"/>
            <w:right w:val="none" w:sz="0" w:space="0" w:color="auto"/>
          </w:divBdr>
        </w:div>
        <w:div w:id="1168642777">
          <w:marLeft w:val="274"/>
          <w:marRight w:val="0"/>
          <w:marTop w:val="150"/>
          <w:marBottom w:val="90"/>
          <w:divBdr>
            <w:top w:val="none" w:sz="0" w:space="0" w:color="auto"/>
            <w:left w:val="none" w:sz="0" w:space="0" w:color="auto"/>
            <w:bottom w:val="none" w:sz="0" w:space="0" w:color="auto"/>
            <w:right w:val="none" w:sz="0" w:space="0" w:color="auto"/>
          </w:divBdr>
        </w:div>
        <w:div w:id="378432369">
          <w:marLeft w:val="274"/>
          <w:marRight w:val="0"/>
          <w:marTop w:val="150"/>
          <w:marBottom w:val="9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hyperlink" Target="https://test.ncdc.ge/Pages/User/LetterContent.aspx?ID=4b7761f5-6f58-4796-b4ad-69b3ce158f1b" TargetMode="External" Id="Rdfbc868a0bc3437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5958EDDD3C4C4E934E9A36D0521BFC" ma:contentTypeVersion="16" ma:contentTypeDescription="Create a new document." ma:contentTypeScope="" ma:versionID="54a304196d1ba6bf09252d7d5fc10ff6">
  <xsd:schema xmlns:xsd="http://www.w3.org/2001/XMLSchema" xmlns:xs="http://www.w3.org/2001/XMLSchema" xmlns:p="http://schemas.microsoft.com/office/2006/metadata/properties" xmlns:ns2="0271b640-68f7-40e0-9e5c-ae8f2e500df9" xmlns:ns3="634a1966-dda9-48c2-9109-ff2c5aa3384d" targetNamespace="http://schemas.microsoft.com/office/2006/metadata/properties" ma:root="true" ma:fieldsID="ebe996755fa74fe0537cfbecce0d41fb" ns2:_="" ns3:_="">
    <xsd:import namespace="0271b640-68f7-40e0-9e5c-ae8f2e500df9"/>
    <xsd:import namespace="634a1966-dda9-48c2-9109-ff2c5aa338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bjectDetectorVersions" minOccurs="0"/>
                <xsd:element ref="ns2:Datetobes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1b640-68f7-40e0-9e5c-ae8f2e500d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c835f7-b660-4442-b8c7-c3559f13eecb"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Datetobesent" ma:index="23" nillable="true" ma:displayName="Date to be sent " ma:format="Dropdown" ma:internalName="Datetobes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4a1966-dda9-48c2-9109-ff2c5aa3384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93cf85e-02ec-4651-95f3-fa45819b153c}" ma:internalName="TaxCatchAll" ma:showField="CatchAllData" ma:web="634a1966-dda9-48c2-9109-ff2c5aa33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tobesent xmlns="0271b640-68f7-40e0-9e5c-ae8f2e500df9" xsi:nil="true"/>
    <TaxCatchAll xmlns="634a1966-dda9-48c2-9109-ff2c5aa3384d" xsi:nil="true"/>
    <lcf76f155ced4ddcb4097134ff3c332f xmlns="0271b640-68f7-40e0-9e5c-ae8f2e500d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53DBAD-3FE0-4B6E-91E5-F20263E3DC43}"/>
</file>

<file path=customXml/itemProps2.xml><?xml version="1.0" encoding="utf-8"?>
<ds:datastoreItem xmlns:ds="http://schemas.openxmlformats.org/officeDocument/2006/customXml" ds:itemID="{496D679F-35A5-4D4F-A04F-8419A081C693}"/>
</file>

<file path=customXml/itemProps3.xml><?xml version="1.0" encoding="utf-8"?>
<ds:datastoreItem xmlns:ds="http://schemas.openxmlformats.org/officeDocument/2006/customXml" ds:itemID="{FB90236C-2A09-488A-A270-18ECAB6DC01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Kakkar, Reshma  | APHL</dc:creator>
  <cp:keywords/>
  <dc:description/>
  <cp:lastModifiedBy>McCarroll, Matthew | APHL</cp:lastModifiedBy>
  <cp:revision>2</cp:revision>
  <dcterms:created xsi:type="dcterms:W3CDTF">2023-10-06T13:32:00Z</dcterms:created>
  <dcterms:modified xsi:type="dcterms:W3CDTF">2023-10-09T15:23:23Z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2f5c740f-514e-49fd-98e5-69739ce7c664</vt:lpwstr>
  </property>
  <property fmtid="{D5CDD505-2E9C-101B-9397-08002B2CF9AE}" pid="3" name="ContentTypeId">
    <vt:lpwstr>0x0101007D5958EDDD3C4C4E934E9A36D0521BFC</vt:lpwstr>
  </property>
  <property fmtid="{D5CDD505-2E9C-101B-9397-08002B2CF9AE}" pid="4" name="MediaServiceImageTags">
    <vt:lpwstr/>
  </property>
</Properties>
</file>